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211" w:type="dxa"/>
        <w:tblCellMar>
          <w:left w:w="0" w:type="dxa"/>
          <w:right w:w="0" w:type="dxa"/>
        </w:tblCellMar>
        <w:tblLook w:val="04A0" w:firstRow="1" w:lastRow="0" w:firstColumn="1" w:lastColumn="0" w:noHBand="0" w:noVBand="1"/>
      </w:tblPr>
      <w:tblGrid>
        <w:gridCol w:w="14226"/>
      </w:tblGrid>
      <w:tr w:rsidR="00664E74" w14:paraId="3BFBF228" w14:textId="77777777" w:rsidTr="00664E74">
        <w:trPr>
          <w:trHeight w:val="3274"/>
        </w:trPr>
        <w:tc>
          <w:tcPr>
            <w:tcW w:w="14211" w:type="dxa"/>
            <w:tcBorders>
              <w:top w:val="single" w:sz="24" w:space="0" w:color="6DB19A"/>
              <w:left w:val="single" w:sz="24" w:space="0" w:color="6DB19A"/>
              <w:bottom w:val="nil"/>
              <w:right w:val="single" w:sz="24" w:space="0" w:color="6DB19A"/>
            </w:tcBorders>
            <w:tcMar>
              <w:top w:w="0" w:type="dxa"/>
              <w:left w:w="108" w:type="dxa"/>
              <w:bottom w:w="0" w:type="dxa"/>
              <w:right w:w="108" w:type="dxa"/>
            </w:tcMar>
            <w:hideMark/>
          </w:tcPr>
          <w:p w14:paraId="41718B5B" w14:textId="77777777" w:rsidR="00664E74" w:rsidRDefault="00664E74">
            <w:pPr>
              <w:jc w:val="both"/>
              <w:rPr>
                <w:rFonts w:ascii="Calibri" w:hAnsi="Calibri" w:cs="Calibri"/>
                <w14:ligatures w14:val="none"/>
              </w:rPr>
            </w:pPr>
            <w:r>
              <w:rPr>
                <w:rFonts w:ascii="Calibri" w:hAnsi="Calibri" w:cs="Calibri"/>
                <w:noProof/>
                <w14:ligatures w14:val="none"/>
              </w:rPr>
              <w:drawing>
                <wp:inline distT="0" distB="0" distL="0" distR="0" wp14:anchorId="0D6C718A" wp14:editId="4E91E261">
                  <wp:extent cx="8889365" cy="2218690"/>
                  <wp:effectExtent l="0" t="0" r="6985" b="10160"/>
                  <wp:docPr id="65"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8889365" cy="2218690"/>
                          </a:xfrm>
                          <a:prstGeom prst="rect">
                            <a:avLst/>
                          </a:prstGeom>
                          <a:noFill/>
                          <a:ln>
                            <a:noFill/>
                          </a:ln>
                        </pic:spPr>
                      </pic:pic>
                    </a:graphicData>
                  </a:graphic>
                </wp:inline>
              </w:drawing>
            </w:r>
          </w:p>
        </w:tc>
      </w:tr>
      <w:tr w:rsidR="00664E74" w14:paraId="40B5B54F" w14:textId="77777777" w:rsidTr="00664E74">
        <w:trPr>
          <w:trHeight w:val="15756"/>
        </w:trPr>
        <w:tc>
          <w:tcPr>
            <w:tcW w:w="14211" w:type="dxa"/>
            <w:tcBorders>
              <w:top w:val="nil"/>
              <w:left w:val="single" w:sz="24" w:space="0" w:color="6DB19A"/>
              <w:bottom w:val="nil"/>
              <w:right w:val="single" w:sz="24" w:space="0" w:color="6DB19A"/>
            </w:tcBorders>
            <w:tcMar>
              <w:top w:w="0" w:type="dxa"/>
              <w:left w:w="108" w:type="dxa"/>
              <w:bottom w:w="0" w:type="dxa"/>
              <w:right w:w="108" w:type="dxa"/>
            </w:tcMar>
          </w:tcPr>
          <w:p w14:paraId="4B85C90A" w14:textId="77777777" w:rsidR="00664E74" w:rsidRDefault="00664E74">
            <w:pPr>
              <w:jc w:val="both"/>
              <w:rPr>
                <w:rFonts w:ascii="Arial" w:hAnsi="Arial" w:cs="Arial"/>
                <w:color w:val="333333"/>
                <w:shd w:val="clear" w:color="auto" w:fill="FFFFFF"/>
                <w14:ligatures w14:val="none"/>
              </w:rPr>
            </w:pPr>
          </w:p>
          <w:p w14:paraId="667E5CAC" w14:textId="77777777" w:rsidR="00664E74" w:rsidRDefault="00664E74">
            <w:pPr>
              <w:jc w:val="both"/>
              <w:rPr>
                <w:rFonts w:ascii="Arial" w:hAnsi="Arial" w:cs="Arial"/>
                <w:color w:val="333333"/>
                <w:shd w:val="clear" w:color="auto" w:fill="FFFFFF"/>
                <w14:ligatures w14:val="none"/>
              </w:rPr>
            </w:pPr>
            <w:r>
              <w:rPr>
                <w:rFonts w:ascii="Arial" w:hAnsi="Arial" w:cs="Arial"/>
                <w:color w:val="333333"/>
                <w:shd w:val="clear" w:color="auto" w:fill="FFFFFF"/>
                <w14:ligatures w14:val="none"/>
              </w:rPr>
              <w:t>Madame, Monsieur,</w:t>
            </w:r>
          </w:p>
          <w:p w14:paraId="18B61CBC" w14:textId="77777777" w:rsidR="00664E74" w:rsidRDefault="00664E74">
            <w:pPr>
              <w:shd w:val="clear" w:color="auto" w:fill="FFFFFF"/>
              <w:spacing w:before="100" w:beforeAutospacing="1" w:after="100" w:afterAutospacing="1"/>
              <w:jc w:val="both"/>
              <w:rPr>
                <w:rFonts w:ascii="Arial" w:hAnsi="Arial" w:cs="Arial"/>
                <w:color w:val="333333"/>
                <w:shd w:val="clear" w:color="auto" w:fill="FFFFFF"/>
                <w14:ligatures w14:val="none"/>
              </w:rPr>
            </w:pPr>
            <w:r>
              <w:rPr>
                <w:rFonts w:ascii="Arial" w:hAnsi="Arial" w:cs="Arial"/>
                <w:color w:val="333333"/>
                <w:shd w:val="clear" w:color="auto" w:fill="FFFFFF"/>
                <w14:ligatures w14:val="none"/>
              </w:rPr>
              <w:t xml:space="preserve">L’alimentation en </w:t>
            </w:r>
            <w:r>
              <w:rPr>
                <w:rFonts w:ascii="Arial" w:hAnsi="Arial" w:cs="Arial"/>
                <w:b/>
                <w:bCs/>
                <w:color w:val="5FBD92"/>
                <w:shd w:val="clear" w:color="auto" w:fill="FFFFFF"/>
                <w14:ligatures w14:val="none"/>
              </w:rPr>
              <w:t>eau potable</w:t>
            </w:r>
            <w:r>
              <w:rPr>
                <w:rFonts w:ascii="Arial" w:hAnsi="Arial" w:cs="Arial"/>
                <w:color w:val="333333"/>
                <w:shd w:val="clear" w:color="auto" w:fill="FFFFFF"/>
                <w14:ligatures w14:val="none"/>
              </w:rPr>
              <w:t xml:space="preserve"> constitue un </w:t>
            </w:r>
            <w:r>
              <w:rPr>
                <w:rFonts w:ascii="Arial" w:hAnsi="Arial" w:cs="Arial"/>
                <w:b/>
                <w:bCs/>
                <w:color w:val="5FBD92"/>
                <w:shd w:val="clear" w:color="auto" w:fill="FFFFFF"/>
                <w14:ligatures w14:val="none"/>
              </w:rPr>
              <w:t>service public essentiel</w:t>
            </w:r>
            <w:r>
              <w:rPr>
                <w:rFonts w:ascii="Arial" w:hAnsi="Arial" w:cs="Arial"/>
                <w:color w:val="333333"/>
                <w:shd w:val="clear" w:color="auto" w:fill="FFFFFF"/>
                <w14:ligatures w14:val="none"/>
              </w:rPr>
              <w:t xml:space="preserve">, d’importance vitale pour la population. Garantir à chacun une eau de qualité, en quantité suffisante, reste une </w:t>
            </w:r>
            <w:r>
              <w:rPr>
                <w:rFonts w:ascii="Arial" w:hAnsi="Arial" w:cs="Arial"/>
                <w:b/>
                <w:bCs/>
                <w:color w:val="5FBD92"/>
                <w:shd w:val="clear" w:color="auto" w:fill="FFFFFF"/>
                <w14:ligatures w14:val="none"/>
              </w:rPr>
              <w:t>priorité absolue de santé publique</w:t>
            </w:r>
            <w:r>
              <w:rPr>
                <w:rFonts w:ascii="Arial" w:hAnsi="Arial" w:cs="Arial"/>
                <w:color w:val="333333"/>
                <w:shd w:val="clear" w:color="auto" w:fill="FFFFFF"/>
                <w14:ligatures w14:val="none"/>
              </w:rPr>
              <w:t>, en Normandie comme partout en France et en Europe.</w:t>
            </w:r>
          </w:p>
          <w:p w14:paraId="1D792181" w14:textId="77777777" w:rsidR="00664E74" w:rsidRDefault="00664E74">
            <w:pPr>
              <w:shd w:val="clear" w:color="auto" w:fill="FFFFFF"/>
              <w:spacing w:before="100" w:beforeAutospacing="1" w:after="100" w:afterAutospacing="1"/>
              <w:jc w:val="both"/>
              <w:rPr>
                <w:rFonts w:ascii="Arial" w:hAnsi="Arial" w:cs="Arial"/>
                <w:color w:val="333333"/>
                <w:shd w:val="clear" w:color="auto" w:fill="FFFFFF"/>
                <w14:ligatures w14:val="none"/>
              </w:rPr>
            </w:pPr>
            <w:r>
              <w:rPr>
                <w:rFonts w:ascii="Arial" w:hAnsi="Arial" w:cs="Arial"/>
                <w:color w:val="333333"/>
                <w:shd w:val="clear" w:color="auto" w:fill="FFFFFF"/>
                <w14:ligatures w14:val="none"/>
              </w:rPr>
              <w:t xml:space="preserve">Les eaux de consommation humaine bénéficient d’un cadre règlementaire exigeant, rigoureux, et qui oblige à </w:t>
            </w:r>
            <w:r>
              <w:rPr>
                <w:rFonts w:ascii="Arial" w:hAnsi="Arial" w:cs="Arial"/>
                <w:b/>
                <w:bCs/>
                <w:color w:val="5FBD92"/>
                <w:shd w:val="clear" w:color="auto" w:fill="FFFFFF"/>
                <w14:ligatures w14:val="none"/>
              </w:rPr>
              <w:t>la transparence</w:t>
            </w:r>
            <w:r>
              <w:rPr>
                <w:rFonts w:ascii="Arial" w:hAnsi="Arial" w:cs="Arial"/>
                <w:color w:val="333333"/>
                <w:shd w:val="clear" w:color="auto" w:fill="FFFFFF"/>
                <w14:ligatures w14:val="none"/>
              </w:rPr>
              <w:t xml:space="preserve"> vis-à-vis du consommateur. Cette exigence se traduit notamment par la mise en œuvre du </w:t>
            </w:r>
            <w:r>
              <w:rPr>
                <w:rFonts w:ascii="Arial" w:hAnsi="Arial" w:cs="Arial"/>
                <w:b/>
                <w:bCs/>
                <w:color w:val="5FBD92"/>
                <w:shd w:val="clear" w:color="auto" w:fill="FFFFFF"/>
                <w14:ligatures w14:val="none"/>
              </w:rPr>
              <w:t>contrôle sanitaire réglementaire</w:t>
            </w:r>
            <w:r>
              <w:rPr>
                <w:rFonts w:ascii="Arial" w:hAnsi="Arial" w:cs="Arial"/>
                <w:color w:val="333333"/>
                <w:shd w:val="clear" w:color="auto" w:fill="FFFFFF"/>
                <w14:ligatures w14:val="none"/>
              </w:rPr>
              <w:t xml:space="preserve"> des eaux destinées à la consommation humaine, piloté </w:t>
            </w:r>
            <w:r>
              <w:rPr>
                <w:rFonts w:ascii="Arial" w:hAnsi="Arial" w:cs="Arial"/>
                <w:b/>
                <w:bCs/>
                <w:color w:val="5FBD92"/>
                <w:shd w:val="clear" w:color="auto" w:fill="FFFFFF"/>
                <w14:ligatures w14:val="none"/>
              </w:rPr>
              <w:t>par l’Agence régionale de santé</w:t>
            </w:r>
            <w:r>
              <w:rPr>
                <w:rFonts w:ascii="Arial" w:hAnsi="Arial" w:cs="Arial"/>
                <w:color w:val="333333"/>
                <w:shd w:val="clear" w:color="auto" w:fill="FFFFFF"/>
                <w14:ligatures w14:val="none"/>
              </w:rPr>
              <w:t xml:space="preserve"> (ARS). Cette surveillance très encadrée complète la surveillance effectuée </w:t>
            </w:r>
            <w:r>
              <w:rPr>
                <w:rFonts w:ascii="Arial" w:hAnsi="Arial" w:cs="Arial"/>
                <w:b/>
                <w:bCs/>
                <w:color w:val="5FBD92"/>
                <w:shd w:val="clear" w:color="auto" w:fill="FFFFFF"/>
                <w14:ligatures w14:val="none"/>
              </w:rPr>
              <w:t>par les collectivités et leurs exploitants</w:t>
            </w:r>
            <w:r>
              <w:rPr>
                <w:rFonts w:ascii="Arial" w:hAnsi="Arial" w:cs="Arial"/>
                <w:color w:val="333333"/>
                <w:shd w:val="clear" w:color="auto" w:fill="FFFFFF"/>
                <w14:ligatures w14:val="none"/>
              </w:rPr>
              <w:t>. Les données issues du contrôle sanitaire sont mises en ligne, et peuvent être consultées par chaque abonné (bulletins d’analyses, info factures, bilan annuel régional de qualité, études et bilans sur des paramètres particuliers consultables sur internet).</w:t>
            </w:r>
          </w:p>
          <w:tbl>
            <w:tblPr>
              <w:tblW w:w="12478" w:type="dxa"/>
              <w:tblCellMar>
                <w:left w:w="0" w:type="dxa"/>
                <w:right w:w="0" w:type="dxa"/>
              </w:tblCellMar>
              <w:tblLook w:val="04A0" w:firstRow="1" w:lastRow="0" w:firstColumn="1" w:lastColumn="0" w:noHBand="0" w:noVBand="1"/>
            </w:tblPr>
            <w:tblGrid>
              <w:gridCol w:w="3456"/>
              <w:gridCol w:w="9022"/>
            </w:tblGrid>
            <w:tr w:rsidR="00664E74" w14:paraId="51D78E5B" w14:textId="77777777">
              <w:trPr>
                <w:trHeight w:val="1987"/>
              </w:trPr>
              <w:tc>
                <w:tcPr>
                  <w:tcW w:w="3410" w:type="dxa"/>
                  <w:tcMar>
                    <w:top w:w="0" w:type="dxa"/>
                    <w:left w:w="108" w:type="dxa"/>
                    <w:bottom w:w="0" w:type="dxa"/>
                    <w:right w:w="108" w:type="dxa"/>
                  </w:tcMar>
                  <w:hideMark/>
                </w:tcPr>
                <w:p w14:paraId="4B071719" w14:textId="77777777" w:rsidR="00664E74" w:rsidRDefault="00664E74">
                  <w:pPr>
                    <w:jc w:val="both"/>
                    <w:rPr>
                      <w:rFonts w:ascii="Arial" w:hAnsi="Arial" w:cs="Arial"/>
                      <w:color w:val="333333"/>
                      <w:shd w:val="clear" w:color="auto" w:fill="FFFFFF"/>
                      <w14:ligatures w14:val="none"/>
                    </w:rPr>
                  </w:pPr>
                  <w:r>
                    <w:rPr>
                      <w:rFonts w:ascii="Arial" w:hAnsi="Arial" w:cs="Arial"/>
                      <w:noProof/>
                      <w:color w:val="333333"/>
                      <w:shd w:val="clear" w:color="auto" w:fill="FFFFFF"/>
                      <w14:ligatures w14:val="none"/>
                    </w:rPr>
                    <w:drawing>
                      <wp:inline distT="0" distB="0" distL="0" distR="0" wp14:anchorId="549AD891" wp14:editId="53730805">
                        <wp:extent cx="2051685" cy="1351915"/>
                        <wp:effectExtent l="0" t="0" r="5715" b="635"/>
                        <wp:docPr id="66"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051685" cy="1351915"/>
                                </a:xfrm>
                                <a:prstGeom prst="rect">
                                  <a:avLst/>
                                </a:prstGeom>
                                <a:noFill/>
                                <a:ln>
                                  <a:noFill/>
                                </a:ln>
                              </pic:spPr>
                            </pic:pic>
                          </a:graphicData>
                        </a:graphic>
                      </wp:inline>
                    </w:drawing>
                  </w:r>
                </w:p>
              </w:tc>
              <w:tc>
                <w:tcPr>
                  <w:tcW w:w="9068" w:type="dxa"/>
                  <w:tcMar>
                    <w:top w:w="0" w:type="dxa"/>
                    <w:left w:w="108" w:type="dxa"/>
                    <w:bottom w:w="0" w:type="dxa"/>
                    <w:right w:w="108" w:type="dxa"/>
                  </w:tcMar>
                </w:tcPr>
                <w:p w14:paraId="6A0DEDA0" w14:textId="77777777" w:rsidR="00664E74" w:rsidRDefault="00664E74">
                  <w:pPr>
                    <w:jc w:val="both"/>
                    <w:rPr>
                      <w:rFonts w:ascii="Arial" w:hAnsi="Arial" w:cs="Arial"/>
                      <w:color w:val="333333"/>
                      <w:shd w:val="clear" w:color="auto" w:fill="FFFFFF"/>
                      <w14:ligatures w14:val="none"/>
                    </w:rPr>
                  </w:pPr>
                </w:p>
                <w:p w14:paraId="33620145" w14:textId="77777777" w:rsidR="00664E74" w:rsidRDefault="00664E74">
                  <w:pPr>
                    <w:jc w:val="both"/>
                    <w:rPr>
                      <w:rFonts w:ascii="Arial" w:hAnsi="Arial" w:cs="Arial"/>
                      <w:color w:val="333333"/>
                      <w:shd w:val="clear" w:color="auto" w:fill="FFFFFF"/>
                      <w14:ligatures w14:val="none"/>
                    </w:rPr>
                  </w:pPr>
                  <w:r>
                    <w:rPr>
                      <w:rFonts w:ascii="Arial" w:hAnsi="Arial" w:cs="Arial"/>
                      <w:color w:val="333333"/>
                      <w:shd w:val="clear" w:color="auto" w:fill="FFFFFF"/>
                      <w14:ligatures w14:val="none"/>
                    </w:rPr>
                    <w:t>Le bilan annuel 2024 (</w:t>
                  </w:r>
                  <w:hyperlink r:id="rId9" w:history="1">
                    <w:r>
                      <w:rPr>
                        <w:rStyle w:val="Lienhypertexte"/>
                        <w:rFonts w:ascii="Arial" w:hAnsi="Arial" w:cs="Arial"/>
                        <w:b/>
                        <w:bCs/>
                        <w:color w:val="5FBD92"/>
                        <w:shd w:val="clear" w:color="auto" w:fill="FFFFFF"/>
                        <w14:ligatures w14:val="none"/>
                      </w:rPr>
                      <w:t>cliquez sur l’image ci-</w:t>
                    </w:r>
                    <w:r>
                      <w:rPr>
                        <w:rStyle w:val="Lienhypertexte"/>
                        <w:rFonts w:ascii="Arial" w:hAnsi="Arial" w:cs="Arial"/>
                        <w:b/>
                        <w:bCs/>
                        <w:color w:val="5FBD92"/>
                        <w:shd w:val="clear" w:color="auto" w:fill="FFFFFF"/>
                        <w14:ligatures w14:val="none"/>
                      </w:rPr>
                      <w:t>a</w:t>
                    </w:r>
                    <w:r>
                      <w:rPr>
                        <w:rStyle w:val="Lienhypertexte"/>
                        <w:rFonts w:ascii="Arial" w:hAnsi="Arial" w:cs="Arial"/>
                        <w:b/>
                        <w:bCs/>
                        <w:color w:val="5FBD92"/>
                        <w:shd w:val="clear" w:color="auto" w:fill="FFFFFF"/>
                        <w14:ligatures w14:val="none"/>
                      </w:rPr>
                      <w:t>près pour y accéder ou ici</w:t>
                    </w:r>
                  </w:hyperlink>
                  <w:r>
                    <w:rPr>
                      <w:rFonts w:ascii="Arial" w:hAnsi="Arial" w:cs="Arial"/>
                      <w:color w:val="333333"/>
                      <w:shd w:val="clear" w:color="auto" w:fill="FFFFFF"/>
                      <w14:ligatures w14:val="none"/>
                    </w:rPr>
                    <w:t xml:space="preserve">) présente une synthèse des résultats des analyses réalisées dans le cadre du contrôle sanitaire tout au long de l’année 2024 sur l’ensemble des installations et réseaux d’eau potable de la région. Il permet d’évaluer la conformité des eaux distribuées aux exigences de qualité définies par la réglementation en vigueur, tant sur le plan microbiologique que physico-chimique. C’est également l’occasion de rappeler que </w:t>
                  </w:r>
                  <w:r>
                    <w:rPr>
                      <w:rFonts w:ascii="Arial" w:hAnsi="Arial" w:cs="Arial"/>
                      <w:b/>
                      <w:bCs/>
                      <w:color w:val="5FBD92"/>
                      <w:shd w:val="clear" w:color="auto" w:fill="FFFFFF"/>
                      <w:lang w:eastAsia="fr-FR"/>
                      <w14:ligatures w14:val="none"/>
                    </w:rPr>
                    <w:t>l’eau de consommation humaine est l’aliment qui est, de loin, le plus surveillé.</w:t>
                  </w:r>
                </w:p>
              </w:tc>
            </w:tr>
          </w:tbl>
          <w:p w14:paraId="557D0E2D" w14:textId="77777777" w:rsidR="00664E74" w:rsidRDefault="00664E74">
            <w:pPr>
              <w:jc w:val="both"/>
              <w:rPr>
                <w:rFonts w:ascii="Arial" w:hAnsi="Arial" w:cs="Arial"/>
                <w:color w:val="333333"/>
                <w:shd w:val="clear" w:color="auto" w:fill="FFFFFF"/>
                <w14:ligatures w14:val="none"/>
              </w:rPr>
            </w:pPr>
          </w:p>
          <w:p w14:paraId="3995BB60" w14:textId="77777777" w:rsidR="00664E74" w:rsidRDefault="00664E74">
            <w:pPr>
              <w:jc w:val="both"/>
              <w:rPr>
                <w:rFonts w:ascii="Arial" w:hAnsi="Arial" w:cs="Arial"/>
                <w:color w:val="333333"/>
                <w:shd w:val="clear" w:color="auto" w:fill="FFFFFF"/>
                <w14:ligatures w14:val="none"/>
              </w:rPr>
            </w:pPr>
            <w:r>
              <w:rPr>
                <w:rFonts w:ascii="Arial" w:hAnsi="Arial" w:cs="Arial"/>
                <w:color w:val="333333"/>
                <w:shd w:val="clear" w:color="auto" w:fill="FFFFFF"/>
                <w14:ligatures w14:val="none"/>
              </w:rPr>
              <w:t xml:space="preserve">Les résultats acquis sur plus de </w:t>
            </w:r>
            <w:r>
              <w:rPr>
                <w:rFonts w:ascii="Arial" w:hAnsi="Arial" w:cs="Arial"/>
                <w:b/>
                <w:bCs/>
                <w:color w:val="5FBD92"/>
                <w:shd w:val="clear" w:color="auto" w:fill="FFFFFF"/>
                <w:lang w:eastAsia="fr-FR"/>
                <w14:ligatures w14:val="none"/>
              </w:rPr>
              <w:t>20 000 prélèvements</w:t>
            </w:r>
            <w:r>
              <w:rPr>
                <w:rFonts w:ascii="Arial" w:hAnsi="Arial" w:cs="Arial"/>
                <w:color w:val="333333"/>
                <w:shd w:val="clear" w:color="auto" w:fill="FFFFFF"/>
                <w14:ligatures w14:val="none"/>
              </w:rPr>
              <w:t xml:space="preserve"> et </w:t>
            </w:r>
            <w:r>
              <w:rPr>
                <w:rFonts w:ascii="Arial" w:hAnsi="Arial" w:cs="Arial"/>
                <w:b/>
                <w:bCs/>
                <w:color w:val="5FBD92"/>
                <w:shd w:val="clear" w:color="auto" w:fill="FFFFFF"/>
                <w:lang w:eastAsia="fr-FR"/>
                <w14:ligatures w14:val="none"/>
              </w:rPr>
              <w:t>des centaines de milliers de paramètres recherchés</w:t>
            </w:r>
            <w:r>
              <w:rPr>
                <w:rFonts w:ascii="Arial" w:hAnsi="Arial" w:cs="Arial"/>
                <w:color w:val="333333"/>
                <w:shd w:val="clear" w:color="auto" w:fill="FFFFFF"/>
                <w14:ligatures w14:val="none"/>
              </w:rPr>
              <w:t xml:space="preserve"> confirment la </w:t>
            </w:r>
            <w:r>
              <w:rPr>
                <w:rFonts w:ascii="Arial" w:hAnsi="Arial" w:cs="Arial"/>
                <w:b/>
                <w:bCs/>
                <w:color w:val="5FBD92"/>
                <w:shd w:val="clear" w:color="auto" w:fill="FFFFFF"/>
                <w:lang w:eastAsia="fr-FR"/>
                <w14:ligatures w14:val="none"/>
              </w:rPr>
              <w:t>très bonne qualité microbiologique de l’eau distribuée dans la région</w:t>
            </w:r>
            <w:r>
              <w:rPr>
                <w:rFonts w:ascii="Arial" w:hAnsi="Arial" w:cs="Arial"/>
                <w:color w:val="333333"/>
                <w:shd w:val="clear" w:color="auto" w:fill="FFFFFF"/>
                <w14:ligatures w14:val="none"/>
              </w:rPr>
              <w:t xml:space="preserve">, même si l’évolution des capacités de recherches des laboratoires sur les micropolluants dans l’environnement a pu mettre en lumière </w:t>
            </w:r>
            <w:r>
              <w:rPr>
                <w:rFonts w:ascii="Arial" w:hAnsi="Arial" w:cs="Arial"/>
                <w:b/>
                <w:bCs/>
                <w:color w:val="5FBD92"/>
                <w:shd w:val="clear" w:color="auto" w:fill="FFFFFF"/>
                <w:lang w:eastAsia="fr-FR"/>
                <w14:ligatures w14:val="none"/>
              </w:rPr>
              <w:t>certaines problématiques liées aux produits de dégradation des pesticides</w:t>
            </w:r>
            <w:r>
              <w:rPr>
                <w:rFonts w:ascii="Arial" w:hAnsi="Arial" w:cs="Arial"/>
                <w:color w:val="333333"/>
                <w:shd w:val="clear" w:color="auto" w:fill="FFFFFF"/>
                <w14:ligatures w14:val="none"/>
              </w:rPr>
              <w:t>.</w:t>
            </w:r>
          </w:p>
          <w:p w14:paraId="40422259" w14:textId="77777777" w:rsidR="00664E74" w:rsidRDefault="00664E74">
            <w:pPr>
              <w:jc w:val="both"/>
              <w:rPr>
                <w:rFonts w:ascii="Arial" w:hAnsi="Arial" w:cs="Arial"/>
                <w:color w:val="333333"/>
                <w:shd w:val="clear" w:color="auto" w:fill="FFFFFF"/>
                <w14:ligatures w14:val="none"/>
              </w:rPr>
            </w:pPr>
          </w:p>
          <w:p w14:paraId="442C8D51" w14:textId="77777777" w:rsidR="00664E74" w:rsidRDefault="00664E74">
            <w:pPr>
              <w:jc w:val="both"/>
              <w:rPr>
                <w:rFonts w:ascii="Arial" w:hAnsi="Arial" w:cs="Arial"/>
                <w:color w:val="333333"/>
                <w:shd w:val="clear" w:color="auto" w:fill="FFFFFF"/>
                <w14:ligatures w14:val="none"/>
              </w:rPr>
            </w:pPr>
            <w:r>
              <w:rPr>
                <w:rFonts w:ascii="Arial" w:hAnsi="Arial" w:cs="Arial"/>
                <w:color w:val="333333"/>
                <w:shd w:val="clear" w:color="auto" w:fill="FFFFFF"/>
                <w14:ligatures w14:val="none"/>
              </w:rPr>
              <w:t>Dans ce bilan 2024, vous retrouverez </w:t>
            </w:r>
            <w:r>
              <w:rPr>
                <w:rFonts w:ascii="Arial" w:hAnsi="Arial" w:cs="Arial"/>
                <w:b/>
                <w:bCs/>
                <w:color w:val="5FBD92"/>
                <w:shd w:val="clear" w:color="auto" w:fill="FFFFFF"/>
                <w:lang w:eastAsia="fr-FR"/>
                <w14:ligatures w14:val="none"/>
              </w:rPr>
              <w:t>les rubriques suivantes</w:t>
            </w:r>
            <w:r>
              <w:rPr>
                <w:rFonts w:ascii="Arial" w:hAnsi="Arial" w:cs="Arial"/>
                <w:color w:val="333333"/>
                <w:shd w:val="clear" w:color="auto" w:fill="FFFFFF"/>
                <w14:ligatures w14:val="none"/>
              </w:rPr>
              <w:t> :</w:t>
            </w:r>
          </w:p>
          <w:p w14:paraId="7C364639" w14:textId="77777777" w:rsidR="00664E74" w:rsidRDefault="00664E74">
            <w:pPr>
              <w:jc w:val="both"/>
              <w:rPr>
                <w:rFonts w:ascii="Arial" w:hAnsi="Arial" w:cs="Arial"/>
                <w:color w:val="333333"/>
                <w:shd w:val="clear" w:color="auto" w:fill="FFFFFF"/>
                <w14:ligatures w14:val="none"/>
              </w:rPr>
            </w:pPr>
          </w:p>
          <w:p w14:paraId="4930E4D4" w14:textId="77777777" w:rsidR="00664E74" w:rsidRDefault="00664E74" w:rsidP="00212ECB">
            <w:pPr>
              <w:numPr>
                <w:ilvl w:val="0"/>
                <w:numId w:val="1"/>
              </w:numPr>
              <w:spacing w:line="252" w:lineRule="auto"/>
              <w:rPr>
                <w:rFonts w:ascii="Arial" w:eastAsia="Times New Roman" w:hAnsi="Arial" w:cs="Arial"/>
                <w14:ligatures w14:val="none"/>
              </w:rPr>
            </w:pPr>
            <w:r>
              <w:rPr>
                <w:rFonts w:ascii="Arial" w:eastAsia="Times New Roman" w:hAnsi="Arial" w:cs="Arial"/>
                <w14:ligatures w14:val="none"/>
              </w:rPr>
              <w:t>Origine de l’eau et protection des captages</w:t>
            </w:r>
          </w:p>
          <w:p w14:paraId="73C7770C" w14:textId="77777777" w:rsidR="00664E74" w:rsidRDefault="00664E74" w:rsidP="00212ECB">
            <w:pPr>
              <w:numPr>
                <w:ilvl w:val="0"/>
                <w:numId w:val="1"/>
              </w:numPr>
              <w:spacing w:line="252" w:lineRule="auto"/>
              <w:rPr>
                <w:rFonts w:ascii="Arial" w:eastAsia="Times New Roman" w:hAnsi="Arial" w:cs="Arial"/>
                <w14:ligatures w14:val="none"/>
              </w:rPr>
            </w:pPr>
            <w:r>
              <w:rPr>
                <w:rFonts w:ascii="Arial" w:eastAsia="Times New Roman" w:hAnsi="Arial" w:cs="Arial"/>
                <w14:ligatures w14:val="none"/>
              </w:rPr>
              <w:t xml:space="preserve">Maîtrise d’ouvrage de l’alimentation en eau potable </w:t>
            </w:r>
          </w:p>
          <w:p w14:paraId="462F05FD" w14:textId="77777777" w:rsidR="00664E74" w:rsidRDefault="00664E74" w:rsidP="00212ECB">
            <w:pPr>
              <w:numPr>
                <w:ilvl w:val="0"/>
                <w:numId w:val="1"/>
              </w:numPr>
              <w:spacing w:line="252" w:lineRule="auto"/>
              <w:rPr>
                <w:rFonts w:ascii="Arial" w:eastAsia="Times New Roman" w:hAnsi="Arial" w:cs="Arial"/>
                <w14:ligatures w14:val="none"/>
              </w:rPr>
            </w:pPr>
            <w:r>
              <w:rPr>
                <w:rFonts w:ascii="Arial" w:eastAsia="Times New Roman" w:hAnsi="Arial" w:cs="Arial"/>
                <w14:ligatures w14:val="none"/>
              </w:rPr>
              <w:t>Le contrôle sanitaire</w:t>
            </w:r>
          </w:p>
          <w:p w14:paraId="150593DA" w14:textId="77777777" w:rsidR="00664E74" w:rsidRDefault="00664E74" w:rsidP="00212ECB">
            <w:pPr>
              <w:numPr>
                <w:ilvl w:val="0"/>
                <w:numId w:val="1"/>
              </w:numPr>
              <w:spacing w:line="252" w:lineRule="auto"/>
              <w:rPr>
                <w:rFonts w:ascii="Arial" w:eastAsia="Times New Roman" w:hAnsi="Arial" w:cs="Arial"/>
                <w14:ligatures w14:val="none"/>
              </w:rPr>
            </w:pPr>
            <w:r>
              <w:rPr>
                <w:rFonts w:ascii="Arial" w:eastAsia="Times New Roman" w:hAnsi="Arial" w:cs="Arial"/>
                <w14:ligatures w14:val="none"/>
              </w:rPr>
              <w:t xml:space="preserve">La qualité microbiologique </w:t>
            </w:r>
          </w:p>
          <w:p w14:paraId="1205DCFA" w14:textId="77777777" w:rsidR="00664E74" w:rsidRDefault="00664E74" w:rsidP="00212ECB">
            <w:pPr>
              <w:numPr>
                <w:ilvl w:val="0"/>
                <w:numId w:val="1"/>
              </w:numPr>
              <w:spacing w:line="252" w:lineRule="auto"/>
              <w:rPr>
                <w:rFonts w:ascii="Arial" w:eastAsia="Times New Roman" w:hAnsi="Arial" w:cs="Arial"/>
                <w14:ligatures w14:val="none"/>
              </w:rPr>
            </w:pPr>
            <w:r>
              <w:rPr>
                <w:rFonts w:ascii="Arial" w:eastAsia="Times New Roman" w:hAnsi="Arial" w:cs="Arial"/>
                <w14:ligatures w14:val="none"/>
              </w:rPr>
              <w:t xml:space="preserve">Les nitrates </w:t>
            </w:r>
          </w:p>
          <w:p w14:paraId="05FB20F1" w14:textId="77777777" w:rsidR="00664E74" w:rsidRDefault="00664E74" w:rsidP="00212ECB">
            <w:pPr>
              <w:numPr>
                <w:ilvl w:val="0"/>
                <w:numId w:val="1"/>
              </w:numPr>
              <w:spacing w:line="252" w:lineRule="auto"/>
              <w:rPr>
                <w:rFonts w:ascii="Arial" w:eastAsia="Times New Roman" w:hAnsi="Arial" w:cs="Arial"/>
                <w14:ligatures w14:val="none"/>
              </w:rPr>
            </w:pPr>
            <w:r>
              <w:rPr>
                <w:rFonts w:ascii="Arial" w:eastAsia="Times New Roman" w:hAnsi="Arial" w:cs="Arial"/>
                <w14:ligatures w14:val="none"/>
              </w:rPr>
              <w:t>Les pesticides</w:t>
            </w:r>
          </w:p>
          <w:p w14:paraId="0E2B60EC" w14:textId="77777777" w:rsidR="00664E74" w:rsidRDefault="00664E74" w:rsidP="00212ECB">
            <w:pPr>
              <w:numPr>
                <w:ilvl w:val="0"/>
                <w:numId w:val="1"/>
              </w:numPr>
              <w:spacing w:line="252" w:lineRule="auto"/>
              <w:rPr>
                <w:rFonts w:ascii="Arial" w:eastAsia="Times New Roman" w:hAnsi="Arial" w:cs="Arial"/>
                <w14:ligatures w14:val="none"/>
              </w:rPr>
            </w:pPr>
            <w:r>
              <w:rPr>
                <w:rFonts w:ascii="Arial" w:eastAsia="Times New Roman" w:hAnsi="Arial" w:cs="Arial"/>
                <w14:ligatures w14:val="none"/>
              </w:rPr>
              <w:lastRenderedPageBreak/>
              <w:t>La recherche anticipée des composés perfluorés dans la Seine-Maritime</w:t>
            </w:r>
          </w:p>
          <w:p w14:paraId="3131E705" w14:textId="77777777" w:rsidR="00664E74" w:rsidRDefault="00664E74" w:rsidP="00212ECB">
            <w:pPr>
              <w:numPr>
                <w:ilvl w:val="0"/>
                <w:numId w:val="1"/>
              </w:numPr>
              <w:spacing w:line="252" w:lineRule="auto"/>
              <w:rPr>
                <w:rFonts w:ascii="Arial" w:eastAsia="Times New Roman" w:hAnsi="Arial" w:cs="Arial"/>
                <w14:ligatures w14:val="none"/>
              </w:rPr>
            </w:pPr>
            <w:r>
              <w:rPr>
                <w:rFonts w:ascii="Arial" w:eastAsia="Times New Roman" w:hAnsi="Arial" w:cs="Arial"/>
                <w14:ligatures w14:val="none"/>
              </w:rPr>
              <w:t>Autres paramètres</w:t>
            </w:r>
          </w:p>
          <w:p w14:paraId="627887E0" w14:textId="77777777" w:rsidR="00664E74" w:rsidRDefault="00664E74" w:rsidP="00212ECB">
            <w:pPr>
              <w:numPr>
                <w:ilvl w:val="0"/>
                <w:numId w:val="1"/>
              </w:numPr>
              <w:spacing w:line="252" w:lineRule="auto"/>
              <w:rPr>
                <w:rFonts w:ascii="Arial" w:eastAsia="Times New Roman" w:hAnsi="Arial" w:cs="Arial"/>
                <w14:ligatures w14:val="none"/>
              </w:rPr>
            </w:pPr>
            <w:r>
              <w:rPr>
                <w:rFonts w:ascii="Arial" w:eastAsia="Times New Roman" w:hAnsi="Arial" w:cs="Arial"/>
                <w14:ligatures w14:val="none"/>
              </w:rPr>
              <w:t xml:space="preserve">Focus par département : </w:t>
            </w:r>
          </w:p>
          <w:p w14:paraId="45018D24" w14:textId="77777777" w:rsidR="00664E74" w:rsidRDefault="00664E74" w:rsidP="00212ECB">
            <w:pPr>
              <w:numPr>
                <w:ilvl w:val="1"/>
                <w:numId w:val="1"/>
              </w:numPr>
              <w:spacing w:line="252" w:lineRule="auto"/>
              <w:rPr>
                <w:rFonts w:ascii="Arial" w:eastAsia="Times New Roman" w:hAnsi="Arial" w:cs="Arial"/>
                <w14:ligatures w14:val="none"/>
              </w:rPr>
            </w:pPr>
            <w:r>
              <w:rPr>
                <w:rFonts w:ascii="Arial" w:eastAsia="Times New Roman" w:hAnsi="Arial" w:cs="Arial"/>
                <w14:ligatures w14:val="none"/>
              </w:rPr>
              <w:t xml:space="preserve">Le Calvados </w:t>
            </w:r>
          </w:p>
          <w:p w14:paraId="67908614" w14:textId="77777777" w:rsidR="00664E74" w:rsidRDefault="00664E74" w:rsidP="00212ECB">
            <w:pPr>
              <w:numPr>
                <w:ilvl w:val="1"/>
                <w:numId w:val="1"/>
              </w:numPr>
              <w:spacing w:line="252" w:lineRule="auto"/>
              <w:rPr>
                <w:rFonts w:ascii="Arial" w:eastAsia="Times New Roman" w:hAnsi="Arial" w:cs="Arial"/>
                <w14:ligatures w14:val="none"/>
              </w:rPr>
            </w:pPr>
            <w:r>
              <w:rPr>
                <w:rFonts w:ascii="Arial" w:eastAsia="Times New Roman" w:hAnsi="Arial" w:cs="Arial"/>
                <w14:ligatures w14:val="none"/>
              </w:rPr>
              <w:t>L’Eure</w:t>
            </w:r>
          </w:p>
          <w:p w14:paraId="2E748B9A" w14:textId="77777777" w:rsidR="00664E74" w:rsidRDefault="00664E74" w:rsidP="00212ECB">
            <w:pPr>
              <w:numPr>
                <w:ilvl w:val="1"/>
                <w:numId w:val="1"/>
              </w:numPr>
              <w:spacing w:line="252" w:lineRule="auto"/>
              <w:rPr>
                <w:rFonts w:ascii="Arial" w:eastAsia="Times New Roman" w:hAnsi="Arial" w:cs="Arial"/>
                <w14:ligatures w14:val="none"/>
              </w:rPr>
            </w:pPr>
            <w:r>
              <w:rPr>
                <w:rFonts w:ascii="Arial" w:eastAsia="Times New Roman" w:hAnsi="Arial" w:cs="Arial"/>
                <w14:ligatures w14:val="none"/>
              </w:rPr>
              <w:t>La Manche</w:t>
            </w:r>
          </w:p>
          <w:p w14:paraId="481C60B9" w14:textId="77777777" w:rsidR="00664E74" w:rsidRDefault="00664E74" w:rsidP="00212ECB">
            <w:pPr>
              <w:numPr>
                <w:ilvl w:val="1"/>
                <w:numId w:val="1"/>
              </w:numPr>
              <w:spacing w:line="252" w:lineRule="auto"/>
              <w:rPr>
                <w:rFonts w:ascii="Arial" w:eastAsia="Times New Roman" w:hAnsi="Arial" w:cs="Arial"/>
                <w14:ligatures w14:val="none"/>
              </w:rPr>
            </w:pPr>
            <w:r>
              <w:rPr>
                <w:rFonts w:ascii="Arial" w:eastAsia="Times New Roman" w:hAnsi="Arial" w:cs="Arial"/>
                <w14:ligatures w14:val="none"/>
              </w:rPr>
              <w:t>L’Orne</w:t>
            </w:r>
          </w:p>
          <w:p w14:paraId="03B76184" w14:textId="77777777" w:rsidR="00664E74" w:rsidRDefault="00664E74" w:rsidP="00212ECB">
            <w:pPr>
              <w:numPr>
                <w:ilvl w:val="1"/>
                <w:numId w:val="1"/>
              </w:numPr>
              <w:spacing w:line="252" w:lineRule="auto"/>
              <w:rPr>
                <w:rFonts w:ascii="Arial" w:eastAsia="Times New Roman" w:hAnsi="Arial" w:cs="Arial"/>
                <w14:ligatures w14:val="none"/>
              </w:rPr>
            </w:pPr>
            <w:r>
              <w:rPr>
                <w:rFonts w:ascii="Arial" w:eastAsia="Times New Roman" w:hAnsi="Arial" w:cs="Arial"/>
                <w14:ligatures w14:val="none"/>
              </w:rPr>
              <w:t xml:space="preserve">La Seine-Maritime </w:t>
            </w:r>
          </w:p>
          <w:p w14:paraId="2D24C34C" w14:textId="77777777" w:rsidR="00664E74" w:rsidRDefault="00664E74" w:rsidP="00212ECB">
            <w:pPr>
              <w:numPr>
                <w:ilvl w:val="0"/>
                <w:numId w:val="1"/>
              </w:numPr>
              <w:spacing w:line="252" w:lineRule="auto"/>
              <w:rPr>
                <w:rFonts w:ascii="Arial" w:eastAsia="Times New Roman" w:hAnsi="Arial" w:cs="Arial"/>
                <w14:ligatures w14:val="none"/>
              </w:rPr>
            </w:pPr>
            <w:r>
              <w:rPr>
                <w:rFonts w:ascii="Arial" w:eastAsia="Times New Roman" w:hAnsi="Arial" w:cs="Arial"/>
                <w14:ligatures w14:val="none"/>
              </w:rPr>
              <w:t xml:space="preserve">Annexes : limites, références de qualité de l’eau potable et valeurs de vigilance </w:t>
            </w:r>
          </w:p>
          <w:p w14:paraId="7664F2E1" w14:textId="77777777" w:rsidR="00664E74" w:rsidRDefault="00664E74">
            <w:pPr>
              <w:spacing w:line="252" w:lineRule="auto"/>
              <w:ind w:left="720"/>
              <w:contextualSpacing/>
              <w:rPr>
                <w:rFonts w:ascii="Arial" w:hAnsi="Arial" w:cs="Arial"/>
                <w14:ligatures w14:val="none"/>
              </w:rPr>
            </w:pPr>
          </w:p>
          <w:tbl>
            <w:tblPr>
              <w:tblW w:w="0" w:type="auto"/>
              <w:tblInd w:w="503" w:type="dxa"/>
              <w:tblCellMar>
                <w:left w:w="0" w:type="dxa"/>
                <w:right w:w="0" w:type="dxa"/>
              </w:tblCellMar>
              <w:tblLook w:val="04A0" w:firstRow="1" w:lastRow="0" w:firstColumn="1" w:lastColumn="0" w:noHBand="0" w:noVBand="1"/>
            </w:tblPr>
            <w:tblGrid>
              <w:gridCol w:w="11445"/>
            </w:tblGrid>
            <w:tr w:rsidR="00664E74" w14:paraId="2F62C5A2" w14:textId="77777777">
              <w:trPr>
                <w:trHeight w:val="3788"/>
              </w:trPr>
              <w:tc>
                <w:tcPr>
                  <w:tcW w:w="11445" w:type="dxa"/>
                  <w:tcBorders>
                    <w:top w:val="single" w:sz="18" w:space="0" w:color="6DB19A"/>
                    <w:left w:val="single" w:sz="18" w:space="0" w:color="6DB19A"/>
                    <w:bottom w:val="single" w:sz="18" w:space="0" w:color="6DB19A"/>
                    <w:right w:val="single" w:sz="18" w:space="0" w:color="6DB19A"/>
                  </w:tcBorders>
                  <w:tcMar>
                    <w:top w:w="0" w:type="dxa"/>
                    <w:left w:w="108" w:type="dxa"/>
                    <w:bottom w:w="0" w:type="dxa"/>
                    <w:right w:w="108" w:type="dxa"/>
                  </w:tcMar>
                </w:tcPr>
                <w:p w14:paraId="19C68B64" w14:textId="77777777" w:rsidR="00664E74" w:rsidRDefault="00664E74">
                  <w:pPr>
                    <w:jc w:val="center"/>
                    <w:rPr>
                      <w:rFonts w:ascii="Arial" w:hAnsi="Arial" w:cs="Arial"/>
                      <w:b/>
                      <w:bCs/>
                      <w14:ligatures w14:val="none"/>
                    </w:rPr>
                  </w:pPr>
                </w:p>
                <w:p w14:paraId="70DE334C" w14:textId="77777777" w:rsidR="00664E74" w:rsidRDefault="00664E74">
                  <w:pPr>
                    <w:jc w:val="center"/>
                    <w:rPr>
                      <w:rFonts w:ascii="Calibri" w:hAnsi="Calibri" w:cs="Calibri"/>
                      <w:color w:val="5FBD92"/>
                      <w:shd w:val="clear" w:color="auto" w:fill="FFFFFF"/>
                      <w:lang w:eastAsia="fr-FR"/>
                      <w14:ligatures w14:val="none"/>
                    </w:rPr>
                  </w:pPr>
                  <w:r>
                    <w:rPr>
                      <w:rFonts w:ascii="Arial" w:hAnsi="Arial" w:cs="Arial"/>
                      <w:b/>
                      <w:bCs/>
                      <w:color w:val="5FBD92"/>
                      <w:shd w:val="clear" w:color="auto" w:fill="FFFFFF"/>
                      <w:lang w:eastAsia="fr-FR"/>
                      <w14:ligatures w14:val="none"/>
                    </w:rPr>
                    <w:t>Qualité de l’eau au robinet : l’ARS Normandie lance un appel à devenir « consommateur témoin »</w:t>
                  </w:r>
                </w:p>
                <w:p w14:paraId="1762DEC0" w14:textId="77777777" w:rsidR="00664E74" w:rsidRDefault="00664E74">
                  <w:pPr>
                    <w:jc w:val="both"/>
                    <w:rPr>
                      <w:rFonts w:ascii="Arial" w:hAnsi="Arial" w:cs="Arial"/>
                      <w:color w:val="000000"/>
                      <w:sz w:val="24"/>
                      <w:szCs w:val="24"/>
                      <w:shd w:val="clear" w:color="auto" w:fill="FFFFFF"/>
                      <w14:textOutline w14:w="12700" w14:cap="flat" w14:cmpd="sng" w14:algn="ctr">
                        <w14:noFill/>
                        <w14:prstDash w14:val="solid"/>
                        <w14:miter w14:lim="100000"/>
                      </w14:textOutline>
                      <w14:ligatures w14:val="none"/>
                    </w:rPr>
                  </w:pPr>
                </w:p>
                <w:p w14:paraId="47083435" w14:textId="77777777" w:rsidR="00664E74" w:rsidRDefault="00664E74">
                  <w:pPr>
                    <w:jc w:val="both"/>
                    <w:rPr>
                      <w:rFonts w:ascii="Times New Roman" w:hAnsi="Times New Roman"/>
                      <w:color w:val="000000"/>
                      <w:spacing w:val="-10"/>
                      <w:highlight w:val="yellow"/>
                      <w:lang w:eastAsia="fr-FR"/>
                      <w14:textOutline w14:w="12700" w14:cap="flat" w14:cmpd="sng" w14:algn="ctr">
                        <w14:noFill/>
                        <w14:prstDash w14:val="solid"/>
                        <w14:miter w14:lim="100000"/>
                      </w14:textOutline>
                      <w14:ligatures w14:val="none"/>
                    </w:rPr>
                  </w:pPr>
                  <w:r>
                    <w:rPr>
                      <w:noProof/>
                    </w:rPr>
                    <w:drawing>
                      <wp:anchor distT="0" distB="0" distL="114300" distR="114300" simplePos="0" relativeHeight="251659264" behindDoc="1" locked="0" layoutInCell="1" allowOverlap="1" wp14:anchorId="7F077D62" wp14:editId="5D620313">
                        <wp:simplePos x="0" y="0"/>
                        <wp:positionH relativeFrom="column">
                          <wp:posOffset>53340</wp:posOffset>
                        </wp:positionH>
                        <wp:positionV relativeFrom="paragraph">
                          <wp:posOffset>121920</wp:posOffset>
                        </wp:positionV>
                        <wp:extent cx="2728595" cy="1752600"/>
                        <wp:effectExtent l="0" t="0" r="0" b="0"/>
                        <wp:wrapThrough wrapText="bothSides">
                          <wp:wrapPolygon edited="0">
                            <wp:start x="0" y="0"/>
                            <wp:lineTo x="0" y="21365"/>
                            <wp:lineTo x="21414" y="21365"/>
                            <wp:lineTo x="21414" y="0"/>
                            <wp:lineTo x="0" y="0"/>
                          </wp:wrapPolygon>
                        </wp:wrapThrough>
                        <wp:docPr id="10" name="Image 1">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l="22066" r="22240"/>
                                <a:stretch>
                                  <a:fillRect/>
                                </a:stretch>
                              </pic:blipFill>
                              <pic:spPr bwMode="auto">
                                <a:xfrm>
                                  <a:off x="0" y="0"/>
                                  <a:ext cx="2728595" cy="1752600"/>
                                </a:xfrm>
                                <a:prstGeom prst="rect">
                                  <a:avLst/>
                                </a:prstGeom>
                                <a:noFill/>
                              </pic:spPr>
                            </pic:pic>
                          </a:graphicData>
                        </a:graphic>
                        <wp14:sizeRelH relativeFrom="margin">
                          <wp14:pctWidth>0</wp14:pctWidth>
                        </wp14:sizeRelH>
                        <wp14:sizeRelV relativeFrom="margin">
                          <wp14:pctHeight>0</wp14:pctHeight>
                        </wp14:sizeRelV>
                      </wp:anchor>
                    </w:drawing>
                  </w:r>
                </w:p>
                <w:p w14:paraId="20C7A188" w14:textId="77777777" w:rsidR="00664E74" w:rsidRDefault="00664E74">
                  <w:pPr>
                    <w:jc w:val="both"/>
                    <w:rPr>
                      <w:rFonts w:ascii="Calibri" w:hAnsi="Calibri" w:cs="Calibri"/>
                      <w:shd w:val="clear" w:color="auto" w:fill="FFFFFF"/>
                      <w14:ligatures w14:val="none"/>
                    </w:rPr>
                  </w:pPr>
                  <w:r>
                    <w:rPr>
                      <w:rFonts w:ascii="Arial" w:hAnsi="Arial" w:cs="Arial"/>
                      <w:color w:val="000000"/>
                      <w:shd w:val="clear" w:color="auto" w:fill="FFFFFF"/>
                      <w14:ligatures w14:val="none"/>
                    </w:rPr>
                    <w:t xml:space="preserve">Dans le cadre de la mise en œuvre de ce contrôle sanitaire réglementaire, des prélèvements doivent être réalisés directement au robinet, au domicile de particuliers. Pour cela, l’ARS Normandie, responsable du contrôle sanitaire de l’eau potable, lance un appel aux Normands qui souhaitent </w:t>
                  </w:r>
                  <w:r>
                    <w:rPr>
                      <w:rFonts w:ascii="Arial" w:hAnsi="Arial" w:cs="Arial"/>
                      <w:b/>
                      <w:bCs/>
                      <w:color w:val="5FBD92"/>
                      <w:shd w:val="clear" w:color="auto" w:fill="FFFFFF"/>
                      <w:lang w:eastAsia="fr-FR"/>
                      <w14:ligatures w14:val="none"/>
                    </w:rPr>
                    <w:t>intégrer ce réseau de « consommateurs témoins »</w:t>
                  </w:r>
                  <w:r>
                    <w:rPr>
                      <w:rFonts w:ascii="Arial" w:hAnsi="Arial" w:cs="Arial"/>
                      <w:b/>
                      <w:bCs/>
                      <w:color w:val="000000"/>
                      <w:shd w:val="clear" w:color="auto" w:fill="FFFFFF"/>
                      <w14:ligatures w14:val="none"/>
                    </w:rPr>
                    <w:t xml:space="preserve"> </w:t>
                  </w:r>
                  <w:r>
                    <w:rPr>
                      <w:rFonts w:ascii="Arial" w:hAnsi="Arial" w:cs="Arial"/>
                      <w:color w:val="000000"/>
                      <w:shd w:val="clear" w:color="auto" w:fill="FFFFFF"/>
                      <w14:ligatures w14:val="none"/>
                    </w:rPr>
                    <w:t xml:space="preserve">en permettant aux équipes du laboratoire d’analyse agréé par le ministère en charge de la Santé de </w:t>
                  </w:r>
                  <w:r>
                    <w:rPr>
                      <w:rFonts w:ascii="Arial" w:hAnsi="Arial" w:cs="Arial"/>
                      <w:b/>
                      <w:bCs/>
                      <w:color w:val="5FBD92"/>
                      <w:shd w:val="clear" w:color="auto" w:fill="FFFFFF"/>
                      <w:lang w:eastAsia="fr-FR"/>
                      <w14:ligatures w14:val="none"/>
                    </w:rPr>
                    <w:t>réaliser des prélèvements à leur domicile</w:t>
                  </w:r>
                  <w:r>
                    <w:rPr>
                      <w:rFonts w:ascii="Arial" w:hAnsi="Arial" w:cs="Arial"/>
                      <w:color w:val="000000"/>
                      <w:shd w:val="clear" w:color="auto" w:fill="FFFFFF"/>
                      <w14:ligatures w14:val="none"/>
                    </w:rPr>
                    <w:t xml:space="preserve">. </w:t>
                  </w:r>
                </w:p>
                <w:p w14:paraId="258CB4CD" w14:textId="77777777" w:rsidR="00664E74" w:rsidRDefault="00664E74">
                  <w:pPr>
                    <w:jc w:val="both"/>
                    <w:rPr>
                      <w:rFonts w:ascii="Arial" w:hAnsi="Arial" w:cs="Arial"/>
                      <w:shd w:val="clear" w:color="auto" w:fill="FFFFFF"/>
                      <w14:ligatures w14:val="none"/>
                    </w:rPr>
                  </w:pPr>
                </w:p>
                <w:p w14:paraId="2200E082" w14:textId="77777777" w:rsidR="00664E74" w:rsidRDefault="00664E74">
                  <w:pPr>
                    <w:jc w:val="both"/>
                    <w:rPr>
                      <w:rFonts w:ascii="Arial" w:hAnsi="Arial" w:cs="Arial"/>
                      <w:shd w:val="clear" w:color="auto" w:fill="FFFFFF"/>
                      <w14:ligatures w14:val="none"/>
                    </w:rPr>
                  </w:pPr>
                  <w:r>
                    <w:rPr>
                      <w:rFonts w:ascii="Arial" w:hAnsi="Arial" w:cs="Arial"/>
                      <w:color w:val="000000"/>
                      <w:shd w:val="clear" w:color="auto" w:fill="FFFFFF"/>
                      <w14:ligatures w14:val="none"/>
                    </w:rPr>
                    <w:t>N’hésitez pas à partager !</w:t>
                  </w:r>
                </w:p>
                <w:p w14:paraId="16B1B25F" w14:textId="77777777" w:rsidR="00664E74" w:rsidRDefault="00664E74">
                  <w:pPr>
                    <w:jc w:val="both"/>
                    <w:rPr>
                      <w:rFonts w:ascii="Arial" w:hAnsi="Arial" w:cs="Arial"/>
                      <w:shd w:val="clear" w:color="auto" w:fill="FFFFFF"/>
                      <w14:ligatures w14:val="none"/>
                    </w:rPr>
                  </w:pPr>
                </w:p>
                <w:p w14:paraId="3A14A381" w14:textId="77777777" w:rsidR="00664E74" w:rsidRDefault="00664E74">
                  <w:pPr>
                    <w:jc w:val="both"/>
                    <w:rPr>
                      <w:rFonts w:ascii="Arial" w:hAnsi="Arial" w:cs="Arial"/>
                      <w:b/>
                      <w:bCs/>
                      <w:shd w:val="clear" w:color="auto" w:fill="FFFFFF"/>
                      <w14:ligatures w14:val="none"/>
                    </w:rPr>
                  </w:pPr>
                  <w:r>
                    <w:rPr>
                      <w:rFonts w:ascii="Arial" w:hAnsi="Arial" w:cs="Arial"/>
                      <w:color w:val="000000"/>
                      <w:shd w:val="clear" w:color="auto" w:fill="FFFFFF"/>
                      <w14:ligatures w14:val="none"/>
                    </w:rPr>
                    <w:t xml:space="preserve">En savoir plus : </w:t>
                  </w:r>
                  <w:hyperlink r:id="rId12" w:history="1">
                    <w:r>
                      <w:rPr>
                        <w:rStyle w:val="Lienhypertexte"/>
                        <w:rFonts w:ascii="Arial" w:hAnsi="Arial" w:cs="Arial"/>
                        <w:shd w:val="clear" w:color="auto" w:fill="FFFFFF"/>
                        <w14:ligatures w14:val="none"/>
                      </w:rPr>
                      <w:t>cliquez ici</w:t>
                    </w:r>
                  </w:hyperlink>
                </w:p>
                <w:p w14:paraId="44D16028" w14:textId="77777777" w:rsidR="00664E74" w:rsidRDefault="00664E74">
                  <w:pPr>
                    <w:jc w:val="both"/>
                    <w:rPr>
                      <w:rFonts w:ascii="Arial" w:hAnsi="Arial" w:cs="Arial"/>
                      <w14:ligatures w14:val="none"/>
                    </w:rPr>
                  </w:pPr>
                </w:p>
              </w:tc>
            </w:tr>
          </w:tbl>
          <w:p w14:paraId="7B44AF4A" w14:textId="77777777" w:rsidR="00664E74" w:rsidRDefault="00664E74">
            <w:pPr>
              <w:rPr>
                <w:rFonts w:ascii="Arial" w:hAnsi="Arial" w:cs="Arial"/>
                <w14:ligatures w14:val="none"/>
              </w:rPr>
            </w:pPr>
          </w:p>
          <w:p w14:paraId="1505A91D" w14:textId="77777777" w:rsidR="00664E74" w:rsidRDefault="00664E74">
            <w:pPr>
              <w:jc w:val="both"/>
              <w:rPr>
                <w:rFonts w:ascii="Arial" w:hAnsi="Arial" w:cs="Arial"/>
                <w:color w:val="333333"/>
                <w:shd w:val="clear" w:color="auto" w:fill="FFFFFF"/>
                <w14:ligatures w14:val="none"/>
              </w:rPr>
            </w:pPr>
          </w:p>
          <w:p w14:paraId="15358180" w14:textId="77777777" w:rsidR="00664E74" w:rsidRDefault="00664E74">
            <w:pPr>
              <w:jc w:val="both"/>
              <w:rPr>
                <w:rFonts w:ascii="Arial" w:hAnsi="Arial" w:cs="Arial"/>
                <w:color w:val="333333"/>
                <w:shd w:val="clear" w:color="auto" w:fill="FFFFFF"/>
                <w14:ligatures w14:val="none"/>
              </w:rPr>
            </w:pPr>
          </w:p>
        </w:tc>
      </w:tr>
      <w:tr w:rsidR="00664E74" w14:paraId="09BF4834" w14:textId="77777777" w:rsidTr="00664E74">
        <w:trPr>
          <w:trHeight w:val="70"/>
        </w:trPr>
        <w:tc>
          <w:tcPr>
            <w:tcW w:w="14211" w:type="dxa"/>
            <w:tcBorders>
              <w:top w:val="nil"/>
              <w:left w:val="single" w:sz="24" w:space="0" w:color="6DB19A"/>
              <w:bottom w:val="single" w:sz="24" w:space="0" w:color="6DB19A"/>
              <w:right w:val="single" w:sz="24" w:space="0" w:color="6DB19A"/>
            </w:tcBorders>
            <w:tcMar>
              <w:top w:w="0" w:type="dxa"/>
              <w:left w:w="108" w:type="dxa"/>
              <w:bottom w:w="0" w:type="dxa"/>
              <w:right w:w="108" w:type="dxa"/>
            </w:tcMar>
          </w:tcPr>
          <w:p w14:paraId="15F97F2E" w14:textId="77777777" w:rsidR="00664E74" w:rsidRDefault="00664E74">
            <w:pPr>
              <w:jc w:val="center"/>
              <w:rPr>
                <w:rFonts w:ascii="Calibri" w:hAnsi="Calibri" w:cs="Calibri"/>
                <w14:ligatures w14:val="none"/>
              </w:rPr>
            </w:pPr>
            <w:r>
              <w:rPr>
                <w:rFonts w:ascii="Calibri" w:hAnsi="Calibri" w:cs="Calibri"/>
                <w:noProof/>
                <w:lang w:eastAsia="fr-FR"/>
                <w14:ligatures w14:val="none"/>
              </w:rPr>
              <w:lastRenderedPageBreak/>
              <w:drawing>
                <wp:inline distT="0" distB="0" distL="0" distR="0" wp14:anchorId="141CCE17" wp14:editId="6BF37CFB">
                  <wp:extent cx="2011680" cy="763270"/>
                  <wp:effectExtent l="0" t="0" r="7620" b="17780"/>
                  <wp:docPr id="67"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2011680" cy="763270"/>
                          </a:xfrm>
                          <a:prstGeom prst="rect">
                            <a:avLst/>
                          </a:prstGeom>
                          <a:noFill/>
                          <a:ln>
                            <a:noFill/>
                          </a:ln>
                        </pic:spPr>
                      </pic:pic>
                    </a:graphicData>
                  </a:graphic>
                </wp:inline>
              </w:drawing>
            </w:r>
          </w:p>
          <w:p w14:paraId="1F90B545" w14:textId="77777777" w:rsidR="00664E74" w:rsidRDefault="00664E74">
            <w:pPr>
              <w:jc w:val="center"/>
              <w:rPr>
                <w:rFonts w:ascii="Calibri" w:hAnsi="Calibri" w:cs="Calibri"/>
                <w14:ligatures w14:val="none"/>
              </w:rPr>
            </w:pPr>
            <w:r>
              <w:rPr>
                <w:rFonts w:ascii="Calibri" w:hAnsi="Calibri" w:cs="Calibri"/>
                <w:noProof/>
                <w:lang w:eastAsia="fr-FR"/>
                <w14:ligatures w14:val="none"/>
              </w:rPr>
              <w:drawing>
                <wp:inline distT="0" distB="0" distL="0" distR="0" wp14:anchorId="181636B7" wp14:editId="76D53231">
                  <wp:extent cx="3594100" cy="302260"/>
                  <wp:effectExtent l="0" t="0" r="6350" b="2540"/>
                  <wp:docPr id="6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3594100" cy="302260"/>
                          </a:xfrm>
                          <a:prstGeom prst="rect">
                            <a:avLst/>
                          </a:prstGeom>
                          <a:noFill/>
                          <a:ln>
                            <a:noFill/>
                          </a:ln>
                        </pic:spPr>
                      </pic:pic>
                    </a:graphicData>
                  </a:graphic>
                </wp:inline>
              </w:drawing>
            </w:r>
          </w:p>
          <w:p w14:paraId="0D86DC54" w14:textId="77777777" w:rsidR="00664E74" w:rsidRDefault="00664E74">
            <w:pPr>
              <w:jc w:val="both"/>
              <w:rPr>
                <w:rFonts w:ascii="Calibri" w:hAnsi="Calibri" w:cs="Calibri"/>
                <w14:ligatures w14:val="none"/>
              </w:rPr>
            </w:pPr>
          </w:p>
        </w:tc>
      </w:tr>
    </w:tbl>
    <w:p w14:paraId="0A41A386" w14:textId="77777777" w:rsidR="00664E74" w:rsidRDefault="00664E74" w:rsidP="00664E74">
      <w:pPr>
        <w:autoSpaceDE w:val="0"/>
        <w:autoSpaceDN w:val="0"/>
        <w:spacing w:line="252" w:lineRule="auto"/>
        <w:jc w:val="both"/>
        <w:rPr>
          <w:rFonts w:ascii="Arial" w:hAnsi="Arial" w:cs="Arial"/>
          <w:b/>
          <w:bCs/>
          <w:color w:val="000000"/>
          <w:sz w:val="16"/>
          <w:szCs w:val="16"/>
          <w:lang w:eastAsia="fr-FR"/>
          <w14:ligatures w14:val="none"/>
        </w:rPr>
      </w:pPr>
    </w:p>
    <w:p w14:paraId="132AFABD" w14:textId="77777777" w:rsidR="00664E74" w:rsidRDefault="00664E74" w:rsidP="00664E74">
      <w:pPr>
        <w:autoSpaceDE w:val="0"/>
        <w:autoSpaceDN w:val="0"/>
        <w:rPr>
          <w:rFonts w:ascii="Arial" w:hAnsi="Arial" w:cs="Arial"/>
          <w:b/>
          <w:bCs/>
          <w:color w:val="000000"/>
          <w:sz w:val="16"/>
          <w:szCs w:val="16"/>
          <w:lang w:eastAsia="fr-FR"/>
          <w14:ligatures w14:val="none"/>
        </w:rPr>
      </w:pPr>
      <w:r>
        <w:rPr>
          <w:rFonts w:ascii="Arial" w:hAnsi="Arial" w:cs="Arial"/>
          <w:b/>
          <w:bCs/>
          <w:color w:val="000000"/>
          <w:sz w:val="16"/>
          <w:szCs w:val="16"/>
          <w:lang w:eastAsia="fr-FR"/>
          <w14:ligatures w14:val="none"/>
        </w:rPr>
        <w:t>ARS Normandie</w:t>
      </w:r>
    </w:p>
    <w:p w14:paraId="72E1DAD5" w14:textId="77777777" w:rsidR="00664E74" w:rsidRDefault="00664E74" w:rsidP="00664E74">
      <w:pPr>
        <w:autoSpaceDE w:val="0"/>
        <w:autoSpaceDN w:val="0"/>
        <w:rPr>
          <w:rFonts w:ascii="Arial" w:hAnsi="Arial" w:cs="Arial"/>
          <w:b/>
          <w:bCs/>
          <w:color w:val="000000"/>
          <w:sz w:val="16"/>
          <w:szCs w:val="16"/>
          <w:lang w:eastAsia="fr-FR"/>
          <w14:ligatures w14:val="none"/>
        </w:rPr>
      </w:pPr>
      <w:r>
        <w:rPr>
          <w:rFonts w:ascii="Arial" w:hAnsi="Arial" w:cs="Arial"/>
          <w:b/>
          <w:bCs/>
          <w:color w:val="000000"/>
          <w:sz w:val="16"/>
          <w:szCs w:val="16"/>
          <w:lang w:eastAsia="fr-FR"/>
          <w14:ligatures w14:val="none"/>
        </w:rPr>
        <w:t>Délégation départementale de Seine-Maritime</w:t>
      </w:r>
    </w:p>
    <w:p w14:paraId="5D9503BB" w14:textId="77777777" w:rsidR="00664E74" w:rsidRDefault="00664E74" w:rsidP="00664E74">
      <w:pPr>
        <w:autoSpaceDE w:val="0"/>
        <w:autoSpaceDN w:val="0"/>
        <w:rPr>
          <w:rFonts w:ascii="Arial" w:hAnsi="Arial" w:cs="Arial"/>
          <w:color w:val="000000"/>
          <w:sz w:val="16"/>
          <w:szCs w:val="16"/>
          <w:lang w:eastAsia="fr-FR"/>
          <w14:ligatures w14:val="none"/>
        </w:rPr>
      </w:pPr>
      <w:r>
        <w:rPr>
          <w:rFonts w:ascii="Arial" w:hAnsi="Arial" w:cs="Arial"/>
          <w:color w:val="000000"/>
          <w:sz w:val="16"/>
          <w:szCs w:val="16"/>
          <w:lang w:eastAsia="fr-FR"/>
          <w14:ligatures w14:val="none"/>
        </w:rPr>
        <w:t xml:space="preserve">Direction de la santé publique </w:t>
      </w:r>
    </w:p>
    <w:p w14:paraId="38BCFB92" w14:textId="77777777" w:rsidR="00664E74" w:rsidRDefault="00664E74" w:rsidP="00664E74">
      <w:pPr>
        <w:autoSpaceDE w:val="0"/>
        <w:autoSpaceDN w:val="0"/>
        <w:rPr>
          <w:rFonts w:ascii="Arial" w:hAnsi="Arial" w:cs="Arial"/>
          <w:color w:val="000000"/>
          <w:sz w:val="16"/>
          <w:szCs w:val="16"/>
          <w:lang w:eastAsia="fr-FR"/>
          <w14:ligatures w14:val="none"/>
        </w:rPr>
      </w:pPr>
      <w:r>
        <w:rPr>
          <w:rFonts w:ascii="Arial" w:hAnsi="Arial" w:cs="Arial"/>
          <w:color w:val="000000"/>
          <w:sz w:val="16"/>
          <w:szCs w:val="16"/>
          <w:lang w:eastAsia="fr-FR"/>
          <w14:ligatures w14:val="none"/>
        </w:rPr>
        <w:t xml:space="preserve">Pôle Santé environnement - UD76 EAU POTABLE </w:t>
      </w:r>
    </w:p>
    <w:p w14:paraId="450BD353" w14:textId="77777777" w:rsidR="00664E74" w:rsidRDefault="00664E74" w:rsidP="00664E74">
      <w:pPr>
        <w:autoSpaceDE w:val="0"/>
        <w:autoSpaceDN w:val="0"/>
        <w:rPr>
          <w:rFonts w:ascii="Arial" w:hAnsi="Arial" w:cs="Arial"/>
          <w:color w:val="000000"/>
          <w:sz w:val="16"/>
          <w:szCs w:val="16"/>
          <w:lang w:eastAsia="fr-FR"/>
          <w14:ligatures w14:val="none"/>
        </w:rPr>
      </w:pPr>
    </w:p>
    <w:p w14:paraId="71B6F556" w14:textId="77777777" w:rsidR="00664E74" w:rsidRDefault="00664E74" w:rsidP="00664E74">
      <w:pPr>
        <w:autoSpaceDE w:val="0"/>
        <w:autoSpaceDN w:val="0"/>
        <w:rPr>
          <w:rFonts w:ascii="Arial" w:hAnsi="Arial" w:cs="Arial"/>
          <w:color w:val="000000"/>
          <w:sz w:val="16"/>
          <w:szCs w:val="16"/>
          <w:lang w:eastAsia="fr-FR"/>
          <w14:ligatures w14:val="none"/>
        </w:rPr>
      </w:pPr>
      <w:r>
        <w:rPr>
          <w:rFonts w:ascii="Arial" w:hAnsi="Arial" w:cs="Arial"/>
          <w:color w:val="000000"/>
          <w:sz w:val="16"/>
          <w:szCs w:val="16"/>
          <w:lang w:eastAsia="fr-FR"/>
          <w14:ligatures w14:val="none"/>
        </w:rPr>
        <w:t>Cité administrative Saint-Sever</w:t>
      </w:r>
    </w:p>
    <w:p w14:paraId="12EECA73" w14:textId="77777777" w:rsidR="00664E74" w:rsidRDefault="00664E74" w:rsidP="00664E74">
      <w:pPr>
        <w:autoSpaceDE w:val="0"/>
        <w:autoSpaceDN w:val="0"/>
        <w:rPr>
          <w:rFonts w:ascii="Arial" w:hAnsi="Arial" w:cs="Arial"/>
          <w:color w:val="000000"/>
          <w:sz w:val="16"/>
          <w:szCs w:val="16"/>
          <w:lang w:eastAsia="fr-FR"/>
          <w14:ligatures w14:val="none"/>
        </w:rPr>
      </w:pPr>
      <w:r>
        <w:rPr>
          <w:rFonts w:ascii="Arial" w:hAnsi="Arial" w:cs="Arial"/>
          <w:color w:val="000000"/>
          <w:sz w:val="16"/>
          <w:szCs w:val="16"/>
          <w:lang w:eastAsia="fr-FR"/>
          <w14:ligatures w14:val="none"/>
        </w:rPr>
        <w:t>38 Cours Clémenceau</w:t>
      </w:r>
    </w:p>
    <w:p w14:paraId="6DD947F6" w14:textId="77777777" w:rsidR="00664E74" w:rsidRDefault="00664E74" w:rsidP="00664E74">
      <w:pPr>
        <w:autoSpaceDE w:val="0"/>
        <w:autoSpaceDN w:val="0"/>
        <w:rPr>
          <w:rFonts w:ascii="Arial" w:hAnsi="Arial" w:cs="Arial"/>
          <w:color w:val="000000"/>
          <w:sz w:val="16"/>
          <w:szCs w:val="16"/>
          <w:lang w:eastAsia="fr-FR"/>
          <w14:ligatures w14:val="none"/>
        </w:rPr>
      </w:pPr>
      <w:r>
        <w:rPr>
          <w:rFonts w:ascii="Arial" w:hAnsi="Arial" w:cs="Arial"/>
          <w:color w:val="000000"/>
          <w:sz w:val="16"/>
          <w:szCs w:val="16"/>
          <w:lang w:eastAsia="fr-FR"/>
          <w14:ligatures w14:val="none"/>
        </w:rPr>
        <w:t>76100 ROUEN</w:t>
      </w:r>
    </w:p>
    <w:p w14:paraId="43AA8C52" w14:textId="77777777" w:rsidR="00664E74" w:rsidRDefault="00664E74" w:rsidP="00664E74">
      <w:pPr>
        <w:autoSpaceDE w:val="0"/>
        <w:autoSpaceDN w:val="0"/>
        <w:rPr>
          <w:rFonts w:ascii="Arial" w:hAnsi="Arial" w:cs="Arial"/>
          <w:color w:val="000000"/>
          <w:sz w:val="16"/>
          <w:szCs w:val="16"/>
          <w:lang w:eastAsia="fr-FR"/>
          <w14:ligatures w14:val="none"/>
        </w:rPr>
      </w:pPr>
      <w:r>
        <w:rPr>
          <w:rFonts w:ascii="Arial" w:hAnsi="Arial" w:cs="Arial"/>
          <w:color w:val="000000"/>
          <w:sz w:val="16"/>
          <w:szCs w:val="16"/>
          <w:lang w:eastAsia="fr-FR"/>
          <w14:ligatures w14:val="none"/>
        </w:rPr>
        <w:t xml:space="preserve">Mél : </w:t>
      </w:r>
      <w:hyperlink r:id="rId17" w:history="1">
        <w:r>
          <w:rPr>
            <w:rStyle w:val="Lienhypertexte"/>
            <w:rFonts w:ascii="Arial" w:hAnsi="Arial" w:cs="Arial"/>
            <w:sz w:val="16"/>
            <w:szCs w:val="16"/>
            <w:lang w:eastAsia="fr-FR"/>
            <w14:ligatures w14:val="none"/>
          </w:rPr>
          <w:t>ars-normandie-ud76-eau@ars.sante.fr</w:t>
        </w:r>
      </w:hyperlink>
    </w:p>
    <w:p w14:paraId="00D60B9F" w14:textId="77777777" w:rsidR="00664E74" w:rsidRDefault="00664E74" w:rsidP="00664E74">
      <w:pPr>
        <w:autoSpaceDE w:val="0"/>
        <w:autoSpaceDN w:val="0"/>
        <w:rPr>
          <w:rFonts w:ascii="Arial" w:hAnsi="Arial" w:cs="Arial"/>
          <w:color w:val="000000"/>
          <w:sz w:val="16"/>
          <w:szCs w:val="16"/>
          <w:lang w:eastAsia="fr-FR"/>
          <w14:ligatures w14:val="none"/>
        </w:rPr>
      </w:pPr>
    </w:p>
    <w:p w14:paraId="2E888078" w14:textId="77777777" w:rsidR="00664E74" w:rsidRDefault="00664E74" w:rsidP="00664E74">
      <w:pPr>
        <w:autoSpaceDE w:val="0"/>
        <w:autoSpaceDN w:val="0"/>
        <w:rPr>
          <w:rFonts w:ascii="Arial" w:hAnsi="Arial" w:cs="Arial"/>
          <w:color w:val="000000"/>
          <w:sz w:val="16"/>
          <w:szCs w:val="16"/>
          <w14:ligatures w14:val="none"/>
        </w:rPr>
      </w:pPr>
      <w:r>
        <w:rPr>
          <w:rFonts w:ascii="Arial" w:hAnsi="Arial" w:cs="Arial"/>
          <w:b/>
          <w:bCs/>
          <w:color w:val="000000"/>
          <w:sz w:val="16"/>
          <w:szCs w:val="16"/>
          <w14:ligatures w14:val="none"/>
        </w:rPr>
        <w:t>ARS Normandie (siège)</w:t>
      </w:r>
    </w:p>
    <w:p w14:paraId="45B54DCB" w14:textId="77777777" w:rsidR="00664E74" w:rsidRDefault="00664E74" w:rsidP="00664E74">
      <w:pPr>
        <w:autoSpaceDE w:val="0"/>
        <w:autoSpaceDN w:val="0"/>
        <w:rPr>
          <w:rFonts w:ascii="Arial" w:hAnsi="Arial" w:cs="Arial"/>
          <w:color w:val="000000"/>
          <w:sz w:val="16"/>
          <w:szCs w:val="16"/>
          <w14:ligatures w14:val="none"/>
        </w:rPr>
      </w:pPr>
      <w:r>
        <w:rPr>
          <w:rFonts w:ascii="Arial" w:hAnsi="Arial" w:cs="Arial"/>
          <w:color w:val="000000"/>
          <w:sz w:val="16"/>
          <w:szCs w:val="16"/>
          <w14:ligatures w14:val="none"/>
        </w:rPr>
        <w:t xml:space="preserve">Esplanade Claude Monet, 2 place Jean </w:t>
      </w:r>
      <w:proofErr w:type="spellStart"/>
      <w:r>
        <w:rPr>
          <w:rFonts w:ascii="Arial" w:hAnsi="Arial" w:cs="Arial"/>
          <w:color w:val="000000"/>
          <w:sz w:val="16"/>
          <w:szCs w:val="16"/>
          <w14:ligatures w14:val="none"/>
        </w:rPr>
        <w:t>Nouzille</w:t>
      </w:r>
      <w:proofErr w:type="spellEnd"/>
      <w:r>
        <w:rPr>
          <w:rFonts w:ascii="Arial" w:hAnsi="Arial" w:cs="Arial"/>
          <w:color w:val="000000"/>
          <w:sz w:val="16"/>
          <w:szCs w:val="16"/>
          <w14:ligatures w14:val="none"/>
        </w:rPr>
        <w:t>, CS 55035, 14050 Caen Cedex 4</w:t>
      </w:r>
    </w:p>
    <w:p w14:paraId="57762DB0" w14:textId="77777777" w:rsidR="00664E74" w:rsidRDefault="00664E74" w:rsidP="00664E74">
      <w:pPr>
        <w:autoSpaceDE w:val="0"/>
        <w:autoSpaceDN w:val="0"/>
        <w:spacing w:line="360" w:lineRule="auto"/>
        <w:rPr>
          <w:rFonts w:ascii="Arial" w:hAnsi="Arial" w:cs="Arial"/>
          <w:color w:val="000000"/>
          <w:sz w:val="16"/>
          <w:szCs w:val="16"/>
          <w14:ligatures w14:val="none"/>
        </w:rPr>
      </w:pPr>
      <w:r>
        <w:rPr>
          <w:rFonts w:ascii="Arial" w:hAnsi="Arial" w:cs="Arial"/>
          <w:color w:val="1F497D"/>
          <w:sz w:val="16"/>
          <w:szCs w:val="16"/>
          <w:u w:val="single"/>
          <w14:ligatures w14:val="none"/>
        </w:rPr>
        <w:t>www.</w:t>
      </w:r>
      <w:hyperlink r:id="rId18" w:history="1">
        <w:r>
          <w:rPr>
            <w:rStyle w:val="Lienhypertexte"/>
            <w:rFonts w:ascii="Arial" w:hAnsi="Arial" w:cs="Arial"/>
            <w:color w:val="1F497D"/>
            <w:sz w:val="16"/>
            <w:szCs w:val="16"/>
            <w14:ligatures w14:val="none"/>
          </w:rPr>
          <w:t>normandie.ars.sante.fr</w:t>
        </w:r>
      </w:hyperlink>
    </w:p>
    <w:p w14:paraId="6BC39F4A" w14:textId="77777777" w:rsidR="00664E74" w:rsidRDefault="00664E74" w:rsidP="00664E74">
      <w:pPr>
        <w:autoSpaceDE w:val="0"/>
        <w:autoSpaceDN w:val="0"/>
        <w:rPr>
          <w:rFonts w:ascii="Arial" w:hAnsi="Arial" w:cs="Arial"/>
          <w:color w:val="1F497D"/>
          <w:sz w:val="10"/>
          <w:szCs w:val="10"/>
          <w14:ligatures w14:val="none"/>
        </w:rPr>
      </w:pPr>
      <w:r>
        <w:rPr>
          <w:rFonts w:ascii="Arial" w:hAnsi="Arial" w:cs="Arial"/>
          <w:color w:val="1F497D"/>
          <w:sz w:val="10"/>
          <w:szCs w:val="10"/>
          <w14:ligatures w14:val="none"/>
        </w:rPr>
        <w:t> </w:t>
      </w:r>
      <w:r>
        <w:rPr>
          <w:rFonts w:ascii="Arial" w:hAnsi="Arial" w:cs="Arial"/>
          <w:noProof/>
          <w:color w:val="1F497D"/>
          <w:sz w:val="10"/>
          <w:szCs w:val="10"/>
          <w:lang w:eastAsia="fr-FR"/>
          <w14:ligatures w14:val="none"/>
        </w:rPr>
        <w:drawing>
          <wp:inline distT="0" distB="0" distL="0" distR="0" wp14:anchorId="08314038" wp14:editId="64796A7A">
            <wp:extent cx="222885" cy="222885"/>
            <wp:effectExtent l="0" t="0" r="5715" b="5715"/>
            <wp:docPr id="69" name="Image 4">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222885" cy="222885"/>
                    </a:xfrm>
                    <a:prstGeom prst="rect">
                      <a:avLst/>
                    </a:prstGeom>
                    <a:noFill/>
                    <a:ln>
                      <a:noFill/>
                    </a:ln>
                  </pic:spPr>
                </pic:pic>
              </a:graphicData>
            </a:graphic>
          </wp:inline>
        </w:drawing>
      </w:r>
      <w:r>
        <w:rPr>
          <w:rFonts w:ascii="Arial" w:hAnsi="Arial" w:cs="Arial"/>
          <w:color w:val="1F497D"/>
          <w:sz w:val="10"/>
          <w:szCs w:val="10"/>
          <w14:ligatures w14:val="none"/>
        </w:rPr>
        <w:t> </w:t>
      </w:r>
      <w:r>
        <w:rPr>
          <w:rFonts w:ascii="Arial" w:hAnsi="Arial" w:cs="Arial"/>
          <w:noProof/>
          <w:color w:val="1F497D"/>
          <w:sz w:val="10"/>
          <w:szCs w:val="10"/>
          <w:lang w:eastAsia="fr-FR"/>
          <w14:ligatures w14:val="none"/>
        </w:rPr>
        <w:drawing>
          <wp:inline distT="0" distB="0" distL="0" distR="0" wp14:anchorId="20F6A4C3" wp14:editId="311B8988">
            <wp:extent cx="222885" cy="222885"/>
            <wp:effectExtent l="0" t="0" r="5715" b="5715"/>
            <wp:docPr id="70" name="Image 3">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222885" cy="222885"/>
                    </a:xfrm>
                    <a:prstGeom prst="rect">
                      <a:avLst/>
                    </a:prstGeom>
                    <a:noFill/>
                    <a:ln>
                      <a:noFill/>
                    </a:ln>
                  </pic:spPr>
                </pic:pic>
              </a:graphicData>
            </a:graphic>
          </wp:inline>
        </w:drawing>
      </w:r>
      <w:r>
        <w:rPr>
          <w:rFonts w:ascii="Arial" w:hAnsi="Arial" w:cs="Arial"/>
          <w:color w:val="1F497D"/>
          <w:sz w:val="10"/>
          <w:szCs w:val="10"/>
          <w14:ligatures w14:val="none"/>
        </w:rPr>
        <w:t> </w:t>
      </w:r>
      <w:r>
        <w:rPr>
          <w:rFonts w:ascii="Arial" w:hAnsi="Arial" w:cs="Arial"/>
          <w:noProof/>
          <w:color w:val="1F497D"/>
          <w:sz w:val="10"/>
          <w:szCs w:val="10"/>
          <w:lang w:eastAsia="fr-FR"/>
          <w14:ligatures w14:val="none"/>
        </w:rPr>
        <w:drawing>
          <wp:inline distT="0" distB="0" distL="0" distR="0" wp14:anchorId="08780532" wp14:editId="7F6BFA05">
            <wp:extent cx="222885" cy="222885"/>
            <wp:effectExtent l="0" t="0" r="5715" b="5715"/>
            <wp:docPr id="71" name="Image 2">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222885" cy="222885"/>
                    </a:xfrm>
                    <a:prstGeom prst="rect">
                      <a:avLst/>
                    </a:prstGeom>
                    <a:noFill/>
                    <a:ln>
                      <a:noFill/>
                    </a:ln>
                  </pic:spPr>
                </pic:pic>
              </a:graphicData>
            </a:graphic>
          </wp:inline>
        </w:drawing>
      </w:r>
    </w:p>
    <w:p w14:paraId="4AC2B85E" w14:textId="77777777" w:rsidR="00664E74" w:rsidRDefault="00664E74" w:rsidP="00664E74">
      <w:pPr>
        <w:autoSpaceDE w:val="0"/>
        <w:autoSpaceDN w:val="0"/>
        <w:rPr>
          <w:rFonts w:ascii="Arial" w:hAnsi="Arial" w:cs="Arial"/>
          <w:sz w:val="16"/>
          <w:szCs w:val="16"/>
          <w:lang w:eastAsia="fr-FR"/>
          <w14:ligatures w14:val="none"/>
        </w:rPr>
      </w:pPr>
      <w:r>
        <w:rPr>
          <w:rFonts w:ascii="Arial" w:hAnsi="Arial" w:cs="Arial"/>
          <w:noProof/>
          <w:sz w:val="16"/>
          <w:szCs w:val="16"/>
          <w:lang w:eastAsia="fr-FR"/>
          <w14:ligatures w14:val="none"/>
        </w:rPr>
        <w:drawing>
          <wp:inline distT="0" distB="0" distL="0" distR="0" wp14:anchorId="6C638E1F" wp14:editId="38DFA54C">
            <wp:extent cx="1089025" cy="429260"/>
            <wp:effectExtent l="0" t="0" r="15875" b="8890"/>
            <wp:docPr id="7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28" r:link="rId29" cstate="print">
                      <a:extLst>
                        <a:ext uri="{28A0092B-C50C-407E-A947-70E740481C1C}">
                          <a14:useLocalDpi xmlns:a14="http://schemas.microsoft.com/office/drawing/2010/main" val="0"/>
                        </a:ext>
                      </a:extLst>
                    </a:blip>
                    <a:srcRect/>
                    <a:stretch>
                      <a:fillRect/>
                    </a:stretch>
                  </pic:blipFill>
                  <pic:spPr bwMode="auto">
                    <a:xfrm>
                      <a:off x="0" y="0"/>
                      <a:ext cx="1089025" cy="429260"/>
                    </a:xfrm>
                    <a:prstGeom prst="rect">
                      <a:avLst/>
                    </a:prstGeom>
                    <a:noFill/>
                    <a:ln>
                      <a:noFill/>
                    </a:ln>
                  </pic:spPr>
                </pic:pic>
              </a:graphicData>
            </a:graphic>
          </wp:inline>
        </w:drawing>
      </w:r>
    </w:p>
    <w:tbl>
      <w:tblPr>
        <w:tblW w:w="0" w:type="auto"/>
        <w:tblCellMar>
          <w:left w:w="0" w:type="dxa"/>
          <w:right w:w="0" w:type="dxa"/>
        </w:tblCellMar>
        <w:tblLook w:val="04A0" w:firstRow="1" w:lastRow="0" w:firstColumn="1" w:lastColumn="0" w:noHBand="0" w:noVBand="1"/>
      </w:tblPr>
      <w:tblGrid>
        <w:gridCol w:w="9913"/>
      </w:tblGrid>
      <w:tr w:rsidR="00664E74" w14:paraId="70A01CAC" w14:textId="77777777" w:rsidTr="00664E74">
        <w:trPr>
          <w:trHeight w:val="70"/>
        </w:trPr>
        <w:tc>
          <w:tcPr>
            <w:tcW w:w="9913" w:type="dxa"/>
            <w:tcMar>
              <w:top w:w="0" w:type="dxa"/>
              <w:left w:w="108" w:type="dxa"/>
              <w:bottom w:w="0" w:type="dxa"/>
              <w:right w:w="108" w:type="dxa"/>
            </w:tcMar>
            <w:hideMark/>
          </w:tcPr>
          <w:p w14:paraId="2B27C9F0" w14:textId="77777777" w:rsidR="00664E74" w:rsidRDefault="00664E74">
            <w:pPr>
              <w:autoSpaceDE w:val="0"/>
              <w:autoSpaceDN w:val="0"/>
              <w:ind w:left="-108" w:right="-512"/>
              <w:rPr>
                <w:rFonts w:ascii="Marianne" w:hAnsi="Marianne"/>
                <w:color w:val="808080"/>
                <w:sz w:val="16"/>
                <w:szCs w:val="16"/>
                <w:lang w:val="en-US"/>
                <w14:ligatures w14:val="none"/>
              </w:rPr>
            </w:pPr>
            <w:r>
              <w:rPr>
                <w:rFonts w:ascii="Webdings" w:hAnsi="Webdings"/>
                <w:color w:val="FF0000"/>
                <w:sz w:val="16"/>
                <w:szCs w:val="16"/>
                <w:lang w:val="en-US"/>
                <w14:ligatures w14:val="none"/>
              </w:rPr>
              <w:t>_</w:t>
            </w:r>
            <w:r>
              <w:rPr>
                <w:rFonts w:ascii="Marianne" w:hAnsi="Marianne"/>
                <w:i/>
                <w:iCs/>
                <w:color w:val="808080"/>
                <w:sz w:val="16"/>
                <w:szCs w:val="16"/>
                <w:lang w:val="en-US"/>
                <w14:ligatures w14:val="none"/>
              </w:rPr>
              <w:t xml:space="preserve"> </w:t>
            </w:r>
            <w:proofErr w:type="spellStart"/>
            <w:r>
              <w:rPr>
                <w:rFonts w:ascii="Marianne" w:hAnsi="Marianne"/>
                <w:color w:val="808080"/>
                <w:sz w:val="16"/>
                <w:szCs w:val="16"/>
                <w:lang w:val="en-US"/>
                <w14:ligatures w14:val="none"/>
              </w:rPr>
              <w:t>Retrouvez</w:t>
            </w:r>
            <w:proofErr w:type="spellEnd"/>
            <w:r>
              <w:rPr>
                <w:rFonts w:ascii="Marianne" w:hAnsi="Marianne"/>
                <w:color w:val="808080"/>
                <w:sz w:val="16"/>
                <w:szCs w:val="16"/>
                <w:lang w:val="en-US"/>
                <w14:ligatures w14:val="none"/>
              </w:rPr>
              <w:t xml:space="preserve"> </w:t>
            </w:r>
            <w:proofErr w:type="spellStart"/>
            <w:r>
              <w:rPr>
                <w:rFonts w:ascii="Marianne" w:hAnsi="Marianne"/>
                <w:color w:val="808080"/>
                <w:sz w:val="16"/>
                <w:szCs w:val="16"/>
                <w:lang w:val="en-US"/>
                <w14:ligatures w14:val="none"/>
              </w:rPr>
              <w:t>toutes</w:t>
            </w:r>
            <w:proofErr w:type="spellEnd"/>
            <w:r>
              <w:rPr>
                <w:rFonts w:ascii="Marianne" w:hAnsi="Marianne"/>
                <w:color w:val="808080"/>
                <w:sz w:val="16"/>
                <w:szCs w:val="16"/>
                <w:lang w:val="en-US"/>
                <w14:ligatures w14:val="none"/>
              </w:rPr>
              <w:t xml:space="preserve"> </w:t>
            </w:r>
            <w:proofErr w:type="spellStart"/>
            <w:r>
              <w:rPr>
                <w:rFonts w:ascii="Marianne" w:hAnsi="Marianne"/>
                <w:color w:val="808080"/>
                <w:sz w:val="16"/>
                <w:szCs w:val="16"/>
                <w:lang w:val="en-US"/>
                <w14:ligatures w14:val="none"/>
              </w:rPr>
              <w:t>nos</w:t>
            </w:r>
            <w:proofErr w:type="spellEnd"/>
            <w:r>
              <w:rPr>
                <w:rFonts w:ascii="Marianne" w:hAnsi="Marianne"/>
                <w:color w:val="808080"/>
                <w:sz w:val="16"/>
                <w:szCs w:val="16"/>
                <w:lang w:val="en-US"/>
                <w14:ligatures w14:val="none"/>
              </w:rPr>
              <w:t xml:space="preserve"> mentions </w:t>
            </w:r>
            <w:proofErr w:type="spellStart"/>
            <w:r>
              <w:rPr>
                <w:rFonts w:ascii="Marianne" w:hAnsi="Marianne"/>
                <w:color w:val="808080"/>
                <w:sz w:val="16"/>
                <w:szCs w:val="16"/>
                <w:lang w:val="en-US"/>
                <w14:ligatures w14:val="none"/>
              </w:rPr>
              <w:t>légales</w:t>
            </w:r>
            <w:proofErr w:type="spellEnd"/>
            <w:r>
              <w:rPr>
                <w:rFonts w:ascii="Marianne" w:hAnsi="Marianne"/>
                <w:color w:val="808080"/>
                <w:sz w:val="16"/>
                <w:szCs w:val="16"/>
                <w:lang w:val="en-US"/>
                <w14:ligatures w14:val="none"/>
              </w:rPr>
              <w:t xml:space="preserve"> sur </w:t>
            </w:r>
            <w:proofErr w:type="spellStart"/>
            <w:r>
              <w:rPr>
                <w:rFonts w:ascii="Marianne" w:hAnsi="Marianne"/>
                <w:color w:val="808080"/>
                <w:sz w:val="16"/>
                <w:szCs w:val="16"/>
                <w:lang w:val="en-US"/>
                <w14:ligatures w14:val="none"/>
              </w:rPr>
              <w:t>notre</w:t>
            </w:r>
            <w:proofErr w:type="spellEnd"/>
            <w:r>
              <w:rPr>
                <w:rFonts w:ascii="Marianne" w:hAnsi="Marianne"/>
                <w:color w:val="808080"/>
                <w:sz w:val="16"/>
                <w:szCs w:val="16"/>
                <w:lang w:val="en-US"/>
                <w14:ligatures w14:val="none"/>
              </w:rPr>
              <w:t xml:space="preserve"> </w:t>
            </w:r>
            <w:hyperlink r:id="rId30" w:history="1">
              <w:r>
                <w:rPr>
                  <w:rStyle w:val="Lienhypertexte"/>
                  <w:rFonts w:ascii="Marianne" w:hAnsi="Marianne" w:cs="Calibri"/>
                  <w:color w:val="5770BE"/>
                  <w:sz w:val="16"/>
                  <w:szCs w:val="16"/>
                  <w:lang w:val="en-US"/>
                  <w14:ligatures w14:val="none"/>
                </w:rPr>
                <w:t>site internet</w:t>
              </w:r>
            </w:hyperlink>
          </w:p>
          <w:p w14:paraId="307AC339" w14:textId="77777777" w:rsidR="00664E74" w:rsidRDefault="00664E74">
            <w:pPr>
              <w:autoSpaceDE w:val="0"/>
              <w:autoSpaceDN w:val="0"/>
              <w:ind w:left="-109"/>
              <w:rPr>
                <w:rFonts w:ascii="Arial" w:hAnsi="Arial" w:cs="Arial"/>
                <w:color w:val="5770BE"/>
                <w:sz w:val="16"/>
                <w:szCs w:val="16"/>
                <w:u w:val="single"/>
                <w:lang w:val="en-US" w:eastAsia="fr-FR"/>
                <w14:ligatures w14:val="none"/>
              </w:rPr>
            </w:pPr>
            <w:r>
              <w:rPr>
                <w:rFonts w:ascii="Calibri" w:hAnsi="Calibri" w:cs="Calibri"/>
                <w:color w:val="309147"/>
                <w:sz w:val="16"/>
                <w:szCs w:val="16"/>
                <w:lang w:val="en-US" w:eastAsia="fr-FR"/>
                <w14:ligatures w14:val="none"/>
              </w:rPr>
              <w:t xml:space="preserve">Les </w:t>
            </w:r>
            <w:proofErr w:type="spellStart"/>
            <w:r>
              <w:rPr>
                <w:rFonts w:ascii="Calibri" w:hAnsi="Calibri" w:cs="Calibri"/>
                <w:color w:val="309147"/>
                <w:sz w:val="16"/>
                <w:szCs w:val="16"/>
                <w:lang w:val="en-US" w:eastAsia="fr-FR"/>
                <w14:ligatures w14:val="none"/>
              </w:rPr>
              <w:t>ministères</w:t>
            </w:r>
            <w:proofErr w:type="spellEnd"/>
            <w:r>
              <w:rPr>
                <w:rFonts w:ascii="Calibri" w:hAnsi="Calibri" w:cs="Calibri"/>
                <w:color w:val="309147"/>
                <w:sz w:val="16"/>
                <w:szCs w:val="16"/>
                <w:lang w:val="en-US" w:eastAsia="fr-FR"/>
                <w14:ligatures w14:val="none"/>
              </w:rPr>
              <w:t xml:space="preserve"> </w:t>
            </w:r>
            <w:proofErr w:type="spellStart"/>
            <w:r>
              <w:rPr>
                <w:rFonts w:ascii="Calibri" w:hAnsi="Calibri" w:cs="Calibri"/>
                <w:color w:val="309147"/>
                <w:sz w:val="16"/>
                <w:szCs w:val="16"/>
                <w:lang w:val="en-US" w:eastAsia="fr-FR"/>
                <w14:ligatures w14:val="none"/>
              </w:rPr>
              <w:t>sociaux</w:t>
            </w:r>
            <w:proofErr w:type="spellEnd"/>
            <w:r>
              <w:rPr>
                <w:rFonts w:ascii="Calibri" w:hAnsi="Calibri" w:cs="Calibri"/>
                <w:color w:val="309147"/>
                <w:sz w:val="16"/>
                <w:szCs w:val="16"/>
                <w:lang w:val="en-US" w:eastAsia="fr-FR"/>
                <w14:ligatures w14:val="none"/>
              </w:rPr>
              <w:t xml:space="preserve"> </w:t>
            </w:r>
            <w:proofErr w:type="spellStart"/>
            <w:r>
              <w:rPr>
                <w:rFonts w:ascii="Calibri" w:hAnsi="Calibri" w:cs="Calibri"/>
                <w:color w:val="309147"/>
                <w:sz w:val="16"/>
                <w:szCs w:val="16"/>
                <w:lang w:val="en-US" w:eastAsia="fr-FR"/>
                <w14:ligatures w14:val="none"/>
              </w:rPr>
              <w:t>agissent</w:t>
            </w:r>
            <w:proofErr w:type="spellEnd"/>
            <w:r>
              <w:rPr>
                <w:rFonts w:ascii="Calibri" w:hAnsi="Calibri" w:cs="Calibri"/>
                <w:color w:val="309147"/>
                <w:sz w:val="16"/>
                <w:szCs w:val="16"/>
                <w:lang w:val="en-US" w:eastAsia="fr-FR"/>
                <w14:ligatures w14:val="none"/>
              </w:rPr>
              <w:t xml:space="preserve"> pour un </w:t>
            </w:r>
            <w:proofErr w:type="spellStart"/>
            <w:r>
              <w:rPr>
                <w:rFonts w:ascii="Calibri" w:hAnsi="Calibri" w:cs="Calibri"/>
                <w:color w:val="309147"/>
                <w:sz w:val="16"/>
                <w:szCs w:val="16"/>
                <w:lang w:val="en-US" w:eastAsia="fr-FR"/>
                <w14:ligatures w14:val="none"/>
              </w:rPr>
              <w:t>développement</w:t>
            </w:r>
            <w:proofErr w:type="spellEnd"/>
            <w:r>
              <w:rPr>
                <w:rFonts w:ascii="Calibri" w:hAnsi="Calibri" w:cs="Calibri"/>
                <w:color w:val="309147"/>
                <w:sz w:val="16"/>
                <w:szCs w:val="16"/>
                <w:lang w:val="en-US" w:eastAsia="fr-FR"/>
                <w14:ligatures w14:val="none"/>
              </w:rPr>
              <w:t xml:space="preserve"> durable. </w:t>
            </w:r>
            <w:proofErr w:type="spellStart"/>
            <w:r>
              <w:rPr>
                <w:rFonts w:ascii="Calibri" w:hAnsi="Calibri" w:cs="Calibri"/>
                <w:color w:val="309147"/>
                <w:sz w:val="16"/>
                <w:szCs w:val="16"/>
                <w:lang w:val="en-US" w:eastAsia="fr-FR"/>
                <w14:ligatures w14:val="none"/>
              </w:rPr>
              <w:t>Préservons</w:t>
            </w:r>
            <w:proofErr w:type="spellEnd"/>
            <w:r>
              <w:rPr>
                <w:rFonts w:ascii="Calibri" w:hAnsi="Calibri" w:cs="Calibri"/>
                <w:color w:val="309147"/>
                <w:sz w:val="16"/>
                <w:szCs w:val="16"/>
                <w:lang w:val="en-US" w:eastAsia="fr-FR"/>
                <w14:ligatures w14:val="none"/>
              </w:rPr>
              <w:t xml:space="preserve"> </w:t>
            </w:r>
            <w:proofErr w:type="spellStart"/>
            <w:proofErr w:type="gramStart"/>
            <w:r>
              <w:rPr>
                <w:rFonts w:ascii="Calibri" w:hAnsi="Calibri" w:cs="Calibri"/>
                <w:color w:val="309147"/>
                <w:sz w:val="16"/>
                <w:szCs w:val="16"/>
                <w:lang w:val="en-US" w:eastAsia="fr-FR"/>
                <w14:ligatures w14:val="none"/>
              </w:rPr>
              <w:t>l'environnement</w:t>
            </w:r>
            <w:proofErr w:type="spellEnd"/>
            <w:r>
              <w:rPr>
                <w:rFonts w:ascii="Calibri" w:hAnsi="Calibri" w:cs="Calibri"/>
                <w:color w:val="309147"/>
                <w:sz w:val="16"/>
                <w:szCs w:val="16"/>
                <w:lang w:val="en-US" w:eastAsia="fr-FR"/>
                <w14:ligatures w14:val="none"/>
              </w:rPr>
              <w:t xml:space="preserve"> :</w:t>
            </w:r>
            <w:proofErr w:type="gramEnd"/>
            <w:r>
              <w:rPr>
                <w:rFonts w:ascii="Calibri" w:hAnsi="Calibri" w:cs="Calibri"/>
                <w:color w:val="309147"/>
                <w:sz w:val="16"/>
                <w:szCs w:val="16"/>
                <w:lang w:val="en-US" w:eastAsia="fr-FR"/>
                <w14:ligatures w14:val="none"/>
              </w:rPr>
              <w:t xml:space="preserve"> </w:t>
            </w:r>
            <w:proofErr w:type="spellStart"/>
            <w:r>
              <w:rPr>
                <w:rFonts w:ascii="Calibri" w:hAnsi="Calibri" w:cs="Calibri"/>
                <w:color w:val="309147"/>
                <w:sz w:val="16"/>
                <w:szCs w:val="16"/>
                <w:lang w:val="en-US" w:eastAsia="fr-FR"/>
                <w14:ligatures w14:val="none"/>
              </w:rPr>
              <w:t>n'imprimons</w:t>
            </w:r>
            <w:proofErr w:type="spellEnd"/>
            <w:r>
              <w:rPr>
                <w:rFonts w:ascii="Calibri" w:hAnsi="Calibri" w:cs="Calibri"/>
                <w:color w:val="309147"/>
                <w:sz w:val="16"/>
                <w:szCs w:val="16"/>
                <w:lang w:val="en-US" w:eastAsia="fr-FR"/>
                <w14:ligatures w14:val="none"/>
              </w:rPr>
              <w:t xml:space="preserve"> que </w:t>
            </w:r>
            <w:proofErr w:type="spellStart"/>
            <w:r>
              <w:rPr>
                <w:rFonts w:ascii="Calibri" w:hAnsi="Calibri" w:cs="Calibri"/>
                <w:color w:val="309147"/>
                <w:sz w:val="16"/>
                <w:szCs w:val="16"/>
                <w:lang w:val="en-US" w:eastAsia="fr-FR"/>
                <w14:ligatures w14:val="none"/>
              </w:rPr>
              <w:t>si</w:t>
            </w:r>
            <w:proofErr w:type="spellEnd"/>
            <w:r>
              <w:rPr>
                <w:rFonts w:ascii="Calibri" w:hAnsi="Calibri" w:cs="Calibri"/>
                <w:color w:val="309147"/>
                <w:sz w:val="16"/>
                <w:szCs w:val="16"/>
                <w:lang w:val="en-US" w:eastAsia="fr-FR"/>
                <w14:ligatures w14:val="none"/>
              </w:rPr>
              <w:t xml:space="preserve"> </w:t>
            </w:r>
            <w:proofErr w:type="spellStart"/>
            <w:r>
              <w:rPr>
                <w:rFonts w:ascii="Calibri" w:hAnsi="Calibri" w:cs="Calibri"/>
                <w:color w:val="309147"/>
                <w:sz w:val="16"/>
                <w:szCs w:val="16"/>
                <w:lang w:val="en-US" w:eastAsia="fr-FR"/>
                <w14:ligatures w14:val="none"/>
              </w:rPr>
              <w:t>nécessaire</w:t>
            </w:r>
            <w:proofErr w:type="spellEnd"/>
            <w:r>
              <w:rPr>
                <w:rFonts w:ascii="Calibri" w:hAnsi="Calibri" w:cs="Calibri"/>
                <w:color w:val="309147"/>
                <w:sz w:val="16"/>
                <w:szCs w:val="16"/>
                <w:lang w:val="en-US" w:eastAsia="fr-FR"/>
                <w14:ligatures w14:val="none"/>
              </w:rPr>
              <w:t xml:space="preserve"> !</w:t>
            </w:r>
          </w:p>
        </w:tc>
      </w:tr>
    </w:tbl>
    <w:p w14:paraId="4978F0D0" w14:textId="77777777" w:rsidR="00664E74" w:rsidRDefault="00664E74" w:rsidP="00664E74">
      <w:pPr>
        <w:autoSpaceDE w:val="0"/>
        <w:autoSpaceDN w:val="0"/>
        <w:spacing w:line="252" w:lineRule="auto"/>
        <w:rPr>
          <w:rFonts w:ascii="Arial" w:hAnsi="Arial" w:cs="Arial"/>
          <w:b/>
          <w:bCs/>
          <w:color w:val="000000"/>
          <w:sz w:val="16"/>
          <w:szCs w:val="16"/>
          <w:lang w:eastAsia="fr-FR"/>
          <w14:ligatures w14:val="none"/>
        </w:rPr>
      </w:pPr>
    </w:p>
    <w:p w14:paraId="3FBB3EFE" w14:textId="77777777" w:rsidR="00664E74" w:rsidRDefault="00664E74" w:rsidP="00664E74"/>
    <w:p w14:paraId="6CF8FB62" w14:textId="77777777" w:rsidR="00D41FE7" w:rsidRDefault="00D41FE7"/>
    <w:sectPr w:rsidR="00D41FE7" w:rsidSect="00664E74">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Marianne">
    <w:panose1 w:val="02000000000000000000"/>
    <w:charset w:val="00"/>
    <w:family w:val="auto"/>
    <w:pitch w:val="variable"/>
    <w:sig w:usb0="0000000F"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4400D"/>
    <w:multiLevelType w:val="hybridMultilevel"/>
    <w:tmpl w:val="0B9CAD0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45733889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E74"/>
    <w:rsid w:val="002C3A9C"/>
    <w:rsid w:val="00664E74"/>
    <w:rsid w:val="0085480A"/>
    <w:rsid w:val="00B532B5"/>
    <w:rsid w:val="00BF1919"/>
    <w:rsid w:val="00CF46AC"/>
    <w:rsid w:val="00D41FE7"/>
    <w:rsid w:val="00DC4DE7"/>
    <w:rsid w:val="00F1180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17591"/>
  <w15:chartTrackingRefBased/>
  <w15:docId w15:val="{D3BEC064-2FFA-4E95-8900-A7452564F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E74"/>
    <w:pPr>
      <w:spacing w:after="0" w:line="240" w:lineRule="auto"/>
    </w:pPr>
    <w:rPr>
      <w:rFonts w:ascii="Aptos" w:eastAsia="Aptos" w:hAnsi="Aptos" w:cs="Times New Roman"/>
      <w:kern w:val="0"/>
    </w:rPr>
  </w:style>
  <w:style w:type="paragraph" w:styleId="Titre1">
    <w:name w:val="heading 1"/>
    <w:basedOn w:val="Normal"/>
    <w:next w:val="Normal"/>
    <w:link w:val="Titre1Car"/>
    <w:uiPriority w:val="9"/>
    <w:qFormat/>
    <w:rsid w:val="00664E7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re2">
    <w:name w:val="heading 2"/>
    <w:basedOn w:val="Normal"/>
    <w:next w:val="Normal"/>
    <w:link w:val="Titre2Car"/>
    <w:uiPriority w:val="9"/>
    <w:semiHidden/>
    <w:unhideWhenUsed/>
    <w:qFormat/>
    <w:rsid w:val="00664E7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semiHidden/>
    <w:unhideWhenUsed/>
    <w:qFormat/>
    <w:rsid w:val="00664E74"/>
    <w:pPr>
      <w:keepNext/>
      <w:keepLines/>
      <w:spacing w:before="160" w:after="80"/>
      <w:outlineLvl w:val="2"/>
    </w:pPr>
    <w:rPr>
      <w:rFonts w:eastAsiaTheme="majorEastAsia" w:cstheme="majorBidi"/>
      <w:color w:val="2E74B5" w:themeColor="accent1" w:themeShade="BF"/>
      <w:sz w:val="28"/>
      <w:szCs w:val="28"/>
    </w:rPr>
  </w:style>
  <w:style w:type="paragraph" w:styleId="Titre4">
    <w:name w:val="heading 4"/>
    <w:basedOn w:val="Normal"/>
    <w:next w:val="Normal"/>
    <w:link w:val="Titre4Car"/>
    <w:uiPriority w:val="9"/>
    <w:semiHidden/>
    <w:unhideWhenUsed/>
    <w:qFormat/>
    <w:rsid w:val="00664E74"/>
    <w:pPr>
      <w:keepNext/>
      <w:keepLines/>
      <w:spacing w:before="80" w:after="40"/>
      <w:outlineLvl w:val="3"/>
    </w:pPr>
    <w:rPr>
      <w:rFonts w:eastAsiaTheme="majorEastAsia" w:cstheme="majorBidi"/>
      <w:i/>
      <w:iCs/>
      <w:color w:val="2E74B5" w:themeColor="accent1" w:themeShade="BF"/>
    </w:rPr>
  </w:style>
  <w:style w:type="paragraph" w:styleId="Titre5">
    <w:name w:val="heading 5"/>
    <w:basedOn w:val="Normal"/>
    <w:next w:val="Normal"/>
    <w:link w:val="Titre5Car"/>
    <w:uiPriority w:val="9"/>
    <w:semiHidden/>
    <w:unhideWhenUsed/>
    <w:qFormat/>
    <w:rsid w:val="00664E74"/>
    <w:pPr>
      <w:keepNext/>
      <w:keepLines/>
      <w:spacing w:before="80" w:after="40"/>
      <w:outlineLvl w:val="4"/>
    </w:pPr>
    <w:rPr>
      <w:rFonts w:eastAsiaTheme="majorEastAsia" w:cstheme="majorBidi"/>
      <w:color w:val="2E74B5" w:themeColor="accent1" w:themeShade="BF"/>
    </w:rPr>
  </w:style>
  <w:style w:type="paragraph" w:styleId="Titre6">
    <w:name w:val="heading 6"/>
    <w:basedOn w:val="Normal"/>
    <w:next w:val="Normal"/>
    <w:link w:val="Titre6Car"/>
    <w:uiPriority w:val="9"/>
    <w:semiHidden/>
    <w:unhideWhenUsed/>
    <w:qFormat/>
    <w:rsid w:val="00664E74"/>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64E74"/>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64E74"/>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64E74"/>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64E74"/>
    <w:rPr>
      <w:rFonts w:asciiTheme="majorHAnsi" w:eastAsiaTheme="majorEastAsia" w:hAnsiTheme="majorHAnsi" w:cstheme="majorBidi"/>
      <w:color w:val="2E74B5" w:themeColor="accent1" w:themeShade="BF"/>
      <w:sz w:val="40"/>
      <w:szCs w:val="40"/>
    </w:rPr>
  </w:style>
  <w:style w:type="character" w:customStyle="1" w:styleId="Titre2Car">
    <w:name w:val="Titre 2 Car"/>
    <w:basedOn w:val="Policepardfaut"/>
    <w:link w:val="Titre2"/>
    <w:uiPriority w:val="9"/>
    <w:semiHidden/>
    <w:rsid w:val="00664E74"/>
    <w:rPr>
      <w:rFonts w:asciiTheme="majorHAnsi" w:eastAsiaTheme="majorEastAsia" w:hAnsiTheme="majorHAnsi" w:cstheme="majorBidi"/>
      <w:color w:val="2E74B5" w:themeColor="accent1" w:themeShade="BF"/>
      <w:sz w:val="32"/>
      <w:szCs w:val="32"/>
    </w:rPr>
  </w:style>
  <w:style w:type="character" w:customStyle="1" w:styleId="Titre3Car">
    <w:name w:val="Titre 3 Car"/>
    <w:basedOn w:val="Policepardfaut"/>
    <w:link w:val="Titre3"/>
    <w:uiPriority w:val="9"/>
    <w:semiHidden/>
    <w:rsid w:val="00664E74"/>
    <w:rPr>
      <w:rFonts w:eastAsiaTheme="majorEastAsia" w:cstheme="majorBidi"/>
      <w:color w:val="2E74B5" w:themeColor="accent1" w:themeShade="BF"/>
      <w:sz w:val="28"/>
      <w:szCs w:val="28"/>
    </w:rPr>
  </w:style>
  <w:style w:type="character" w:customStyle="1" w:styleId="Titre4Car">
    <w:name w:val="Titre 4 Car"/>
    <w:basedOn w:val="Policepardfaut"/>
    <w:link w:val="Titre4"/>
    <w:uiPriority w:val="9"/>
    <w:semiHidden/>
    <w:rsid w:val="00664E74"/>
    <w:rPr>
      <w:rFonts w:eastAsiaTheme="majorEastAsia" w:cstheme="majorBidi"/>
      <w:i/>
      <w:iCs/>
      <w:color w:val="2E74B5" w:themeColor="accent1" w:themeShade="BF"/>
    </w:rPr>
  </w:style>
  <w:style w:type="character" w:customStyle="1" w:styleId="Titre5Car">
    <w:name w:val="Titre 5 Car"/>
    <w:basedOn w:val="Policepardfaut"/>
    <w:link w:val="Titre5"/>
    <w:uiPriority w:val="9"/>
    <w:semiHidden/>
    <w:rsid w:val="00664E74"/>
    <w:rPr>
      <w:rFonts w:eastAsiaTheme="majorEastAsia" w:cstheme="majorBidi"/>
      <w:color w:val="2E74B5" w:themeColor="accent1" w:themeShade="BF"/>
    </w:rPr>
  </w:style>
  <w:style w:type="character" w:customStyle="1" w:styleId="Titre6Car">
    <w:name w:val="Titre 6 Car"/>
    <w:basedOn w:val="Policepardfaut"/>
    <w:link w:val="Titre6"/>
    <w:uiPriority w:val="9"/>
    <w:semiHidden/>
    <w:rsid w:val="00664E7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64E7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64E7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64E74"/>
    <w:rPr>
      <w:rFonts w:eastAsiaTheme="majorEastAsia" w:cstheme="majorBidi"/>
      <w:color w:val="272727" w:themeColor="text1" w:themeTint="D8"/>
    </w:rPr>
  </w:style>
  <w:style w:type="paragraph" w:styleId="Titre">
    <w:name w:val="Title"/>
    <w:basedOn w:val="Normal"/>
    <w:next w:val="Normal"/>
    <w:link w:val="TitreCar"/>
    <w:uiPriority w:val="10"/>
    <w:qFormat/>
    <w:rsid w:val="00664E74"/>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64E7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64E7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64E7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64E74"/>
    <w:pPr>
      <w:spacing w:before="160"/>
      <w:jc w:val="center"/>
    </w:pPr>
    <w:rPr>
      <w:i/>
      <w:iCs/>
      <w:color w:val="404040" w:themeColor="text1" w:themeTint="BF"/>
    </w:rPr>
  </w:style>
  <w:style w:type="character" w:customStyle="1" w:styleId="CitationCar">
    <w:name w:val="Citation Car"/>
    <w:basedOn w:val="Policepardfaut"/>
    <w:link w:val="Citation"/>
    <w:uiPriority w:val="29"/>
    <w:rsid w:val="00664E74"/>
    <w:rPr>
      <w:i/>
      <w:iCs/>
      <w:color w:val="404040" w:themeColor="text1" w:themeTint="BF"/>
    </w:rPr>
  </w:style>
  <w:style w:type="paragraph" w:styleId="Paragraphedeliste">
    <w:name w:val="List Paragraph"/>
    <w:basedOn w:val="Normal"/>
    <w:uiPriority w:val="34"/>
    <w:qFormat/>
    <w:rsid w:val="00664E74"/>
    <w:pPr>
      <w:ind w:left="720"/>
      <w:contextualSpacing/>
    </w:pPr>
  </w:style>
  <w:style w:type="character" w:styleId="Accentuationintense">
    <w:name w:val="Intense Emphasis"/>
    <w:basedOn w:val="Policepardfaut"/>
    <w:uiPriority w:val="21"/>
    <w:qFormat/>
    <w:rsid w:val="00664E74"/>
    <w:rPr>
      <w:i/>
      <w:iCs/>
      <w:color w:val="2E74B5" w:themeColor="accent1" w:themeShade="BF"/>
    </w:rPr>
  </w:style>
  <w:style w:type="paragraph" w:styleId="Citationintense">
    <w:name w:val="Intense Quote"/>
    <w:basedOn w:val="Normal"/>
    <w:next w:val="Normal"/>
    <w:link w:val="CitationintenseCar"/>
    <w:uiPriority w:val="30"/>
    <w:qFormat/>
    <w:rsid w:val="00664E7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onintenseCar">
    <w:name w:val="Citation intense Car"/>
    <w:basedOn w:val="Policepardfaut"/>
    <w:link w:val="Citationintense"/>
    <w:uiPriority w:val="30"/>
    <w:rsid w:val="00664E74"/>
    <w:rPr>
      <w:i/>
      <w:iCs/>
      <w:color w:val="2E74B5" w:themeColor="accent1" w:themeShade="BF"/>
    </w:rPr>
  </w:style>
  <w:style w:type="character" w:styleId="Rfrenceintense">
    <w:name w:val="Intense Reference"/>
    <w:basedOn w:val="Policepardfaut"/>
    <w:uiPriority w:val="32"/>
    <w:qFormat/>
    <w:rsid w:val="00664E74"/>
    <w:rPr>
      <w:b/>
      <w:bCs/>
      <w:smallCaps/>
      <w:color w:val="2E74B5" w:themeColor="accent1" w:themeShade="BF"/>
      <w:spacing w:val="5"/>
    </w:rPr>
  </w:style>
  <w:style w:type="character" w:styleId="Lienhypertexte">
    <w:name w:val="Hyperlink"/>
    <w:basedOn w:val="Policepardfaut"/>
    <w:uiPriority w:val="99"/>
    <w:semiHidden/>
    <w:unhideWhenUsed/>
    <w:rsid w:val="00664E74"/>
    <w:rPr>
      <w:color w:val="0563C1"/>
      <w:u w:val="single"/>
    </w:rPr>
  </w:style>
  <w:style w:type="character" w:styleId="Lienhypertextesuivivisit">
    <w:name w:val="FollowedHyperlink"/>
    <w:basedOn w:val="Policepardfaut"/>
    <w:uiPriority w:val="99"/>
    <w:semiHidden/>
    <w:unhideWhenUsed/>
    <w:rsid w:val="00664E7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582079">
      <w:bodyDiv w:val="1"/>
      <w:marLeft w:val="0"/>
      <w:marRight w:val="0"/>
      <w:marTop w:val="0"/>
      <w:marBottom w:val="0"/>
      <w:divBdr>
        <w:top w:val="none" w:sz="0" w:space="0" w:color="auto"/>
        <w:left w:val="none" w:sz="0" w:space="0" w:color="auto"/>
        <w:bottom w:val="none" w:sz="0" w:space="0" w:color="auto"/>
        <w:right w:val="none" w:sz="0" w:space="0" w:color="auto"/>
      </w:divBdr>
    </w:div>
    <w:div w:id="2051302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2.png@01DC6AB8.B5DEB370" TargetMode="External"/><Relationship Id="rId13" Type="http://schemas.openxmlformats.org/officeDocument/2006/relationships/image" Target="media/image4.png"/><Relationship Id="rId18" Type="http://schemas.openxmlformats.org/officeDocument/2006/relationships/hyperlink" Target="https://www.normandie.ars.sante.fr/" TargetMode="External"/><Relationship Id="rId26"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image" Target="cid:image007.png@01DC6AB8.B5DEB370" TargetMode="External"/><Relationship Id="rId7" Type="http://schemas.openxmlformats.org/officeDocument/2006/relationships/image" Target="media/image2.png"/><Relationship Id="rId12" Type="http://schemas.openxmlformats.org/officeDocument/2006/relationships/hyperlink" Target="https://www.normandie.ars.sante.fr/qualite-de-leau-du-robinet-participez-sa-surveillance" TargetMode="External"/><Relationship Id="rId17" Type="http://schemas.openxmlformats.org/officeDocument/2006/relationships/hyperlink" Target="mailto:ars-normandie-ud76-eau@ars.sante.fr" TargetMode="External"/><Relationship Id="rId25" Type="http://schemas.openxmlformats.org/officeDocument/2006/relationships/hyperlink" Target="https://www.youtube.com/channel/UCMqiBslr15RDw-OnC_YRnYA" TargetMode="External"/><Relationship Id="rId2" Type="http://schemas.openxmlformats.org/officeDocument/2006/relationships/styles" Target="styles.xml"/><Relationship Id="rId16" Type="http://schemas.openxmlformats.org/officeDocument/2006/relationships/image" Target="cid:image006.png@01DC6AB8.B5DEB370" TargetMode="External"/><Relationship Id="rId20" Type="http://schemas.openxmlformats.org/officeDocument/2006/relationships/image" Target="media/image6.png"/><Relationship Id="rId29" Type="http://schemas.openxmlformats.org/officeDocument/2006/relationships/image" Target="cid:image010.jpg@01DC6AB8.B5DEB370" TargetMode="External"/><Relationship Id="rId1" Type="http://schemas.openxmlformats.org/officeDocument/2006/relationships/numbering" Target="numbering.xml"/><Relationship Id="rId6" Type="http://schemas.openxmlformats.org/officeDocument/2006/relationships/image" Target="cid:image001.jpg@01DC6AB8.B5DEB370" TargetMode="External"/><Relationship Id="rId11" Type="http://schemas.openxmlformats.org/officeDocument/2006/relationships/image" Target="media/image3.jpeg"/><Relationship Id="rId24" Type="http://schemas.openxmlformats.org/officeDocument/2006/relationships/image" Target="cid:image008.png@01DC6AB8.B5DEB370" TargetMode="External"/><Relationship Id="rId32"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image" Target="media/image5.png"/><Relationship Id="rId23" Type="http://schemas.openxmlformats.org/officeDocument/2006/relationships/image" Target="media/image7.png"/><Relationship Id="rId28" Type="http://schemas.openxmlformats.org/officeDocument/2006/relationships/image" Target="media/image9.jpeg"/><Relationship Id="rId10" Type="http://schemas.openxmlformats.org/officeDocument/2006/relationships/hyperlink" Target="https://www.normandie.ars.sante.fr/qualite-de-leau-du-robinet-participez-sa-surveillance" TargetMode="External"/><Relationship Id="rId19" Type="http://schemas.openxmlformats.org/officeDocument/2006/relationships/hyperlink" Target="https://www.linkedin.com/company/arsnormandie"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ormandie.ars.sante.fr/eau-potable-les-dernieres-etudes-et-bilans-en-normandie" TargetMode="External"/><Relationship Id="rId14" Type="http://schemas.openxmlformats.org/officeDocument/2006/relationships/image" Target="cid:image005.png@01DC6AB8.B5DEB370" TargetMode="External"/><Relationship Id="rId22" Type="http://schemas.openxmlformats.org/officeDocument/2006/relationships/hyperlink" Target="https://www.facebook.com/arsnormandie/" TargetMode="External"/><Relationship Id="rId27" Type="http://schemas.openxmlformats.org/officeDocument/2006/relationships/image" Target="cid:image009.png@01DC6AB8.B5DEB370" TargetMode="External"/><Relationship Id="rId30" Type="http://schemas.openxmlformats.org/officeDocument/2006/relationships/hyperlink" Target="https://www.normandie.ars.sante.fr/mentions-legales-2"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626</Words>
  <Characters>3444</Characters>
  <Application>Microsoft Office Word</Application>
  <DocSecurity>0</DocSecurity>
  <Lines>28</Lines>
  <Paragraphs>8</Paragraphs>
  <ScaleCrop>false</ScaleCrop>
  <Company>Ministère des affaires sociales</Company>
  <LinksUpToDate>false</LinksUpToDate>
  <CharactersWithSpaces>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KERTOUS, Safia (ARS-NORMANDIE/DSP/SE)</dc:creator>
  <cp:keywords/>
  <dc:description/>
  <cp:lastModifiedBy>KERTOUS, Safia (ARS-NORMANDIE/DSP/SE)</cp:lastModifiedBy>
  <cp:revision>1</cp:revision>
  <dcterms:created xsi:type="dcterms:W3CDTF">2025-12-16T10:46:00Z</dcterms:created>
  <dcterms:modified xsi:type="dcterms:W3CDTF">2025-12-16T10:50:00Z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94c1fb-3db8-4cce-b079-9b022302847f_Enabled">
    <vt:lpwstr>true</vt:lpwstr>
  </property>
  <property fmtid="{D5CDD505-2E9C-101B-9397-08002B2CF9AE}" pid="3" name="MSIP_Label_3094c1fb-3db8-4cce-b079-9b022302847f_SetDate">
    <vt:lpwstr>2025-12-16T10:50:42Z</vt:lpwstr>
  </property>
  <property fmtid="{D5CDD505-2E9C-101B-9397-08002B2CF9AE}" pid="4" name="MSIP_Label_3094c1fb-3db8-4cce-b079-9b022302847f_Method">
    <vt:lpwstr>Standard</vt:lpwstr>
  </property>
  <property fmtid="{D5CDD505-2E9C-101B-9397-08002B2CF9AE}" pid="5" name="MSIP_Label_3094c1fb-3db8-4cce-b079-9b022302847f_Name">
    <vt:lpwstr>[Prod v5] C1 - Standard</vt:lpwstr>
  </property>
  <property fmtid="{D5CDD505-2E9C-101B-9397-08002B2CF9AE}" pid="6" name="MSIP_Label_3094c1fb-3db8-4cce-b079-9b022302847f_SiteId">
    <vt:lpwstr>035e5292-5a25-4509-bb08-a555f7d31a8b</vt:lpwstr>
  </property>
  <property fmtid="{D5CDD505-2E9C-101B-9397-08002B2CF9AE}" pid="7" name="MSIP_Label_3094c1fb-3db8-4cce-b079-9b022302847f_ActionId">
    <vt:lpwstr>52540c1a-cfc8-4bca-af4b-3f22bee29304</vt:lpwstr>
  </property>
  <property fmtid="{D5CDD505-2E9C-101B-9397-08002B2CF9AE}" pid="8" name="MSIP_Label_3094c1fb-3db8-4cce-b079-9b022302847f_ContentBits">
    <vt:lpwstr>0</vt:lpwstr>
  </property>
  <property fmtid="{D5CDD505-2E9C-101B-9397-08002B2CF9AE}" pid="9" name="MSIP_Label_3094c1fb-3db8-4cce-b079-9b022302847f_Tag">
    <vt:lpwstr>10, 3, 0, 1</vt:lpwstr>
  </property>
</Properties>
</file>